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F88C" w14:textId="4ED781CF" w:rsidR="007374CB" w:rsidRPr="000041EC" w:rsidRDefault="0089581D" w:rsidP="00A33AEE">
      <w:pPr>
        <w:spacing w:beforeLines="1" w:before="2" w:afterLines="1" w:after="2"/>
        <w:jc w:val="center"/>
        <w:outlineLvl w:val="1"/>
        <w:rPr>
          <w:rFonts w:ascii="Calibri" w:hAnsi="Calibri" w:cs="Arial"/>
          <w:b/>
        </w:rPr>
      </w:pPr>
      <w:r>
        <w:rPr>
          <w:rFonts w:ascii="Calibri" w:hAnsi="Calibri" w:cs="Arial"/>
          <w:b/>
          <w:noProof/>
        </w:rPr>
        <w:drawing>
          <wp:inline distT="0" distB="0" distL="0" distR="0" wp14:anchorId="3C9BD357" wp14:editId="2FDDE77A">
            <wp:extent cx="605664" cy="76239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13887" cy="772745"/>
                    </a:xfrm>
                    <a:prstGeom prst="rect">
                      <a:avLst/>
                    </a:prstGeom>
                    <a:noFill/>
                    <a:ln>
                      <a:noFill/>
                    </a:ln>
                  </pic:spPr>
                </pic:pic>
              </a:graphicData>
            </a:graphic>
          </wp:inline>
        </w:drawing>
      </w:r>
    </w:p>
    <w:p w14:paraId="18A87FA9" w14:textId="59760008" w:rsidR="00623DD0" w:rsidRPr="000041EC" w:rsidRDefault="00623DD0" w:rsidP="00623DD0">
      <w:pPr>
        <w:spacing w:beforeLines="50" w:before="120" w:afterLines="1" w:after="2"/>
        <w:jc w:val="center"/>
        <w:outlineLvl w:val="1"/>
        <w:rPr>
          <w:rFonts w:ascii="Calibri" w:hAnsi="Calibri" w:cs="Arial"/>
          <w:b/>
        </w:rPr>
      </w:pPr>
      <w:r>
        <w:rPr>
          <w:rFonts w:ascii="Calibri" w:hAnsi="Calibri" w:cs="Arial"/>
          <w:b/>
        </w:rPr>
        <w:t>CHE 113</w:t>
      </w:r>
      <w:r w:rsidRPr="000041EC">
        <w:rPr>
          <w:rFonts w:ascii="Calibri" w:hAnsi="Calibri" w:cs="Arial"/>
          <w:b/>
        </w:rPr>
        <w:t xml:space="preserve">:  </w:t>
      </w:r>
      <w:r>
        <w:rPr>
          <w:rFonts w:ascii="Calibri" w:hAnsi="Calibri" w:cs="Arial"/>
          <w:b/>
        </w:rPr>
        <w:t>Forensic Science</w:t>
      </w:r>
      <w:r w:rsidRPr="000041EC">
        <w:rPr>
          <w:rFonts w:ascii="Calibri" w:hAnsi="Calibri" w:cs="Arial"/>
          <w:b/>
        </w:rPr>
        <w:br/>
      </w:r>
      <w:r>
        <w:rPr>
          <w:rFonts w:ascii="Calibri" w:hAnsi="Calibri" w:cs="Arial"/>
          <w:b/>
        </w:rPr>
        <w:t>(Fall 20</w:t>
      </w:r>
      <w:r w:rsidR="00B5181E">
        <w:rPr>
          <w:rFonts w:ascii="Calibri" w:hAnsi="Calibri" w:cs="Arial"/>
          <w:b/>
        </w:rPr>
        <w:t>2</w:t>
      </w:r>
      <w:r w:rsidR="00DF5310">
        <w:rPr>
          <w:rFonts w:ascii="Calibri" w:hAnsi="Calibri" w:cs="Arial"/>
          <w:b/>
        </w:rPr>
        <w:t>3</w:t>
      </w:r>
      <w:r w:rsidR="00B140E7">
        <w:rPr>
          <w:rFonts w:ascii="Calibri" w:hAnsi="Calibri" w:cs="Arial"/>
          <w:b/>
        </w:rPr>
        <w:t>-2</w:t>
      </w:r>
      <w:r w:rsidR="00DF5310">
        <w:rPr>
          <w:rFonts w:ascii="Calibri" w:hAnsi="Calibri" w:cs="Arial"/>
          <w:b/>
        </w:rPr>
        <w:t>4</w:t>
      </w:r>
      <w:r>
        <w:rPr>
          <w:rFonts w:ascii="Calibri" w:hAnsi="Calibri" w:cs="Arial"/>
          <w:b/>
        </w:rPr>
        <w:t>) (Full Year)</w:t>
      </w:r>
    </w:p>
    <w:p w14:paraId="13363650" w14:textId="77777777" w:rsidR="00623DD0" w:rsidRPr="000041EC" w:rsidRDefault="00623DD0" w:rsidP="00623DD0">
      <w:pPr>
        <w:spacing w:beforeLines="1" w:before="2" w:afterLines="1" w:after="2"/>
        <w:rPr>
          <w:rFonts w:ascii="Calibri" w:hAnsi="Calibri" w:cs="Arial"/>
          <w:b/>
        </w:rPr>
      </w:pPr>
    </w:p>
    <w:p w14:paraId="21CE4C38" w14:textId="77777777" w:rsidR="00623DD0" w:rsidRDefault="00623DD0" w:rsidP="00623DD0">
      <w:pPr>
        <w:spacing w:beforeLines="1" w:before="2" w:afterLines="1" w:after="2"/>
        <w:rPr>
          <w:rFonts w:ascii="Calibri" w:hAnsi="Calibri" w:cs="Arial"/>
          <w:b/>
        </w:rPr>
      </w:pPr>
      <w:r w:rsidRPr="000041EC">
        <w:rPr>
          <w:rFonts w:ascii="Calibri" w:hAnsi="Calibri" w:cs="Arial"/>
          <w:b/>
        </w:rPr>
        <w:t>Instructor: </w:t>
      </w:r>
      <w:r>
        <w:rPr>
          <w:rFonts w:ascii="Calibri" w:hAnsi="Calibri" w:cs="Arial"/>
          <w:b/>
        </w:rPr>
        <w:t>General Chemistry Professor James T. Spencer</w:t>
      </w:r>
    </w:p>
    <w:p w14:paraId="024EB9D1" w14:textId="77777777" w:rsidR="00623DD0" w:rsidRPr="000041EC" w:rsidRDefault="00623DD0" w:rsidP="00623DD0">
      <w:pPr>
        <w:spacing w:beforeLines="1" w:before="2" w:afterLines="1" w:after="2"/>
        <w:rPr>
          <w:rFonts w:ascii="Calibri" w:hAnsi="Calibri" w:cs="Arial"/>
        </w:rPr>
      </w:pPr>
      <w:r>
        <w:rPr>
          <w:rFonts w:ascii="Calibri" w:hAnsi="Calibri" w:cs="Arial"/>
          <w:b/>
        </w:rPr>
        <w:t>Adjunct Professor: Ronald Johnson</w:t>
      </w:r>
      <w:r w:rsidRPr="000041EC">
        <w:rPr>
          <w:rFonts w:ascii="Calibri" w:hAnsi="Calibri" w:cs="Arial"/>
        </w:rPr>
        <w:tab/>
      </w:r>
      <w:r w:rsidRPr="000041EC">
        <w:rPr>
          <w:rFonts w:ascii="Calibri" w:hAnsi="Calibri" w:cs="Arial"/>
        </w:rPr>
        <w:tab/>
      </w:r>
      <w:r w:rsidRPr="000041EC">
        <w:rPr>
          <w:rFonts w:ascii="Calibri" w:hAnsi="Calibri" w:cs="Arial"/>
        </w:rPr>
        <w:tab/>
      </w:r>
      <w:r w:rsidRPr="000041EC">
        <w:rPr>
          <w:rFonts w:ascii="Calibri" w:hAnsi="Calibri" w:cs="Arial"/>
        </w:rPr>
        <w:tab/>
      </w:r>
      <w:r w:rsidRPr="000041EC">
        <w:rPr>
          <w:rFonts w:ascii="Calibri" w:hAnsi="Calibri" w:cs="Arial"/>
        </w:rPr>
        <w:tab/>
      </w:r>
      <w:r w:rsidRPr="000041EC">
        <w:rPr>
          <w:rFonts w:ascii="Calibri" w:hAnsi="Calibri" w:cs="Arial"/>
        </w:rPr>
        <w:tab/>
      </w:r>
      <w:r w:rsidRPr="000041EC">
        <w:rPr>
          <w:rFonts w:ascii="Calibri" w:hAnsi="Calibri" w:cs="Arial"/>
          <w:b/>
        </w:rPr>
        <w:t xml:space="preserve"> </w:t>
      </w:r>
    </w:p>
    <w:p w14:paraId="213B469E" w14:textId="77777777" w:rsidR="00623DD0" w:rsidRPr="000041EC" w:rsidRDefault="00623DD0" w:rsidP="00623DD0">
      <w:pPr>
        <w:spacing w:beforeLines="1" w:before="2" w:afterLines="1" w:after="2"/>
        <w:rPr>
          <w:rFonts w:ascii="Calibri" w:hAnsi="Calibri" w:cs="Arial"/>
          <w:b/>
        </w:rPr>
      </w:pPr>
      <w:r w:rsidRPr="000041EC">
        <w:rPr>
          <w:rFonts w:ascii="Calibri" w:hAnsi="Calibri" w:cs="Arial"/>
          <w:b/>
        </w:rPr>
        <w:t>Email:</w:t>
      </w:r>
      <w:r>
        <w:rPr>
          <w:rFonts w:ascii="Calibri" w:hAnsi="Calibri" w:cs="Arial"/>
          <w:b/>
        </w:rPr>
        <w:t xml:space="preserve"> rjohnson@alcsny.org</w:t>
      </w:r>
      <w:r w:rsidRPr="000041EC">
        <w:rPr>
          <w:rFonts w:ascii="Calibri" w:hAnsi="Calibri" w:cs="Arial"/>
          <w:b/>
        </w:rPr>
        <w:tab/>
      </w:r>
      <w:r w:rsidRPr="000041EC">
        <w:rPr>
          <w:rFonts w:ascii="Calibri" w:hAnsi="Calibri" w:cs="Arial"/>
          <w:b/>
        </w:rPr>
        <w:tab/>
      </w:r>
      <w:r w:rsidRPr="000041EC">
        <w:rPr>
          <w:rFonts w:ascii="Calibri" w:hAnsi="Calibri" w:cs="Arial"/>
          <w:b/>
        </w:rPr>
        <w:tab/>
      </w:r>
      <w:r w:rsidRPr="000041EC">
        <w:rPr>
          <w:rFonts w:ascii="Calibri" w:hAnsi="Calibri" w:cs="Arial"/>
          <w:b/>
        </w:rPr>
        <w:tab/>
      </w:r>
      <w:r w:rsidRPr="000041EC">
        <w:rPr>
          <w:rFonts w:ascii="Calibri" w:hAnsi="Calibri" w:cs="Arial"/>
          <w:b/>
        </w:rPr>
        <w:tab/>
      </w:r>
      <w:r w:rsidRPr="000041EC">
        <w:rPr>
          <w:rFonts w:ascii="Calibri" w:hAnsi="Calibri" w:cs="Arial"/>
          <w:b/>
        </w:rPr>
        <w:tab/>
      </w:r>
      <w:r w:rsidRPr="000041EC">
        <w:rPr>
          <w:rFonts w:ascii="Calibri" w:hAnsi="Calibri" w:cs="Arial"/>
          <w:b/>
        </w:rPr>
        <w:tab/>
      </w:r>
      <w:r w:rsidRPr="000041EC">
        <w:rPr>
          <w:rFonts w:ascii="Calibri" w:hAnsi="Calibri" w:cs="Arial"/>
          <w:b/>
        </w:rPr>
        <w:tab/>
      </w:r>
    </w:p>
    <w:p w14:paraId="7A10DE02" w14:textId="5102110C" w:rsidR="00623DD0" w:rsidRPr="000041EC" w:rsidRDefault="00623DD0" w:rsidP="00623DD0">
      <w:pPr>
        <w:spacing w:beforeLines="1" w:before="2" w:afterLines="1" w:after="2"/>
        <w:outlineLvl w:val="1"/>
        <w:rPr>
          <w:rFonts w:ascii="Calibri" w:hAnsi="Calibri" w:cs="Arial"/>
          <w:b/>
        </w:rPr>
      </w:pPr>
      <w:r w:rsidRPr="000041EC">
        <w:rPr>
          <w:rFonts w:ascii="Calibri" w:hAnsi="Calibri" w:cs="Arial"/>
          <w:b/>
        </w:rPr>
        <w:t>Class Time:</w:t>
      </w:r>
      <w:r>
        <w:rPr>
          <w:rFonts w:ascii="Calibri" w:hAnsi="Calibri" w:cs="Arial"/>
          <w:b/>
        </w:rPr>
        <w:t xml:space="preserve"> </w:t>
      </w:r>
      <w:r w:rsidR="00532600">
        <w:rPr>
          <w:rFonts w:ascii="Calibri" w:hAnsi="Calibri" w:cs="Arial"/>
          <w:b/>
        </w:rPr>
        <w:t>8</w:t>
      </w:r>
      <w:r w:rsidR="00835C88">
        <w:rPr>
          <w:rFonts w:ascii="Calibri" w:hAnsi="Calibri" w:cs="Arial"/>
          <w:b/>
        </w:rPr>
        <w:t>:</w:t>
      </w:r>
      <w:r w:rsidR="00532600">
        <w:rPr>
          <w:rFonts w:ascii="Calibri" w:hAnsi="Calibri" w:cs="Arial"/>
          <w:b/>
        </w:rPr>
        <w:t>4</w:t>
      </w:r>
      <w:r w:rsidR="00E66CD4">
        <w:rPr>
          <w:rFonts w:ascii="Calibri" w:hAnsi="Calibri" w:cs="Arial"/>
          <w:b/>
        </w:rPr>
        <w:t>5</w:t>
      </w:r>
      <w:r w:rsidR="00835C88">
        <w:rPr>
          <w:rFonts w:ascii="Calibri" w:hAnsi="Calibri" w:cs="Arial"/>
          <w:b/>
        </w:rPr>
        <w:t>-</w:t>
      </w:r>
      <w:r w:rsidR="00532600">
        <w:rPr>
          <w:rFonts w:ascii="Calibri" w:hAnsi="Calibri" w:cs="Arial"/>
          <w:b/>
        </w:rPr>
        <w:t>9</w:t>
      </w:r>
      <w:r w:rsidR="00835C88">
        <w:rPr>
          <w:rFonts w:ascii="Calibri" w:hAnsi="Calibri" w:cs="Arial"/>
          <w:b/>
        </w:rPr>
        <w:t>:</w:t>
      </w:r>
      <w:r w:rsidR="00E66CD4">
        <w:rPr>
          <w:rFonts w:ascii="Calibri" w:hAnsi="Calibri" w:cs="Arial"/>
          <w:b/>
        </w:rPr>
        <w:t>31</w:t>
      </w:r>
      <w:r w:rsidR="00835C88">
        <w:rPr>
          <w:rFonts w:ascii="Calibri" w:hAnsi="Calibri" w:cs="Arial"/>
          <w:b/>
        </w:rPr>
        <w:t xml:space="preserve"> </w:t>
      </w:r>
      <w:r w:rsidR="00A163DA">
        <w:rPr>
          <w:rFonts w:ascii="Calibri" w:hAnsi="Calibri" w:cs="Arial"/>
          <w:b/>
        </w:rPr>
        <w:t>M-</w:t>
      </w:r>
      <w:r w:rsidR="00532600">
        <w:rPr>
          <w:rFonts w:ascii="Calibri" w:hAnsi="Calibri" w:cs="Arial"/>
          <w:b/>
        </w:rPr>
        <w:t>F</w:t>
      </w:r>
    </w:p>
    <w:p w14:paraId="5BFD47D5" w14:textId="77777777" w:rsidR="00EB30E7" w:rsidRPr="000041EC" w:rsidRDefault="00EB30E7" w:rsidP="00A33AEE">
      <w:pPr>
        <w:spacing w:beforeLines="1" w:before="2" w:afterLines="1" w:after="2"/>
        <w:outlineLvl w:val="1"/>
        <w:rPr>
          <w:rFonts w:ascii="Calibri" w:hAnsi="Calibri" w:cs="Arial"/>
          <w:b/>
        </w:rPr>
      </w:pPr>
    </w:p>
    <w:p w14:paraId="1EB9A773" w14:textId="77777777" w:rsidR="00EB30E7" w:rsidRDefault="00EB30E7" w:rsidP="00A33AEE">
      <w:pPr>
        <w:spacing w:beforeLines="1" w:before="2" w:afterLines="1" w:after="2"/>
        <w:jc w:val="center"/>
        <w:outlineLvl w:val="1"/>
        <w:rPr>
          <w:rFonts w:ascii="Calibri" w:hAnsi="Calibri" w:cs="Arial"/>
          <w:b/>
        </w:rPr>
      </w:pPr>
      <w:r w:rsidRPr="000041EC">
        <w:rPr>
          <w:rFonts w:ascii="Calibri" w:hAnsi="Calibri" w:cs="Arial"/>
          <w:b/>
        </w:rPr>
        <w:t>COURSE INFORMATION</w:t>
      </w:r>
    </w:p>
    <w:p w14:paraId="53599DEC" w14:textId="07E84722" w:rsidR="00EB30E7" w:rsidRDefault="00B273D7" w:rsidP="00A33AEE">
      <w:pPr>
        <w:spacing w:beforeLines="1" w:before="2" w:afterLines="1" w:after="2"/>
        <w:jc w:val="center"/>
        <w:outlineLvl w:val="1"/>
        <w:rPr>
          <w:rFonts w:ascii="Calibri" w:hAnsi="Calibri" w:cs="Arial"/>
          <w:i/>
        </w:rPr>
      </w:pPr>
      <w:r>
        <w:rPr>
          <w:rFonts w:ascii="Calibri" w:hAnsi="Calibri" w:cs="Arial"/>
          <w:i/>
        </w:rPr>
        <w:t>Syracuse</w:t>
      </w:r>
      <w:r w:rsidR="00EB30E7" w:rsidRPr="005570C3">
        <w:rPr>
          <w:rFonts w:ascii="Calibri" w:hAnsi="Calibri" w:cs="Arial"/>
          <w:i/>
        </w:rPr>
        <w:t xml:space="preserve"> Website at</w:t>
      </w:r>
      <w:r>
        <w:rPr>
          <w:rFonts w:ascii="Calibri" w:hAnsi="Calibri" w:cs="Arial"/>
          <w:i/>
        </w:rPr>
        <w:t xml:space="preserve">: </w:t>
      </w:r>
      <w:hyperlink r:id="rId7" w:history="1">
        <w:r>
          <w:rPr>
            <w:rStyle w:val="Hyperlink"/>
          </w:rPr>
          <w:t>Syracuse University Project Advance</w:t>
        </w:r>
      </w:hyperlink>
    </w:p>
    <w:p w14:paraId="6509EB8D" w14:textId="77777777" w:rsidR="00A92F53" w:rsidRDefault="00A92F53" w:rsidP="00A33AEE">
      <w:pPr>
        <w:spacing w:beforeLines="1" w:before="2" w:afterLines="1" w:after="2"/>
        <w:outlineLvl w:val="1"/>
        <w:rPr>
          <w:rFonts w:ascii="Calibri" w:hAnsi="Calibri" w:cs="Arial"/>
          <w:b/>
        </w:rPr>
      </w:pPr>
    </w:p>
    <w:p w14:paraId="489E60CE" w14:textId="0A7EE0FB" w:rsidR="00EB30E7" w:rsidRDefault="00EB30E7" w:rsidP="00A33AEE">
      <w:pPr>
        <w:spacing w:beforeLines="1" w:before="2" w:afterLines="1" w:after="2"/>
        <w:outlineLvl w:val="1"/>
        <w:rPr>
          <w:rFonts w:ascii="Calibri" w:hAnsi="Calibri" w:cs="Arial"/>
          <w:b/>
        </w:rPr>
      </w:pPr>
      <w:r w:rsidRPr="000041EC">
        <w:rPr>
          <w:rFonts w:ascii="Calibri" w:hAnsi="Calibri" w:cs="Arial"/>
          <w:b/>
        </w:rPr>
        <w:t>Course Description</w:t>
      </w:r>
      <w:r>
        <w:rPr>
          <w:rFonts w:ascii="Calibri" w:hAnsi="Calibri" w:cs="Arial"/>
          <w:b/>
        </w:rPr>
        <w:t xml:space="preserve"> and Prerequisite Skills</w:t>
      </w:r>
      <w:r w:rsidR="00E90850">
        <w:rPr>
          <w:rFonts w:ascii="Calibri" w:hAnsi="Calibri" w:cs="Arial"/>
          <w:b/>
        </w:rPr>
        <w:t>:</w:t>
      </w:r>
    </w:p>
    <w:p w14:paraId="7EF49DD7" w14:textId="28925F15" w:rsidR="00EB30E7" w:rsidRDefault="00EB30E7" w:rsidP="00A33AEE">
      <w:pPr>
        <w:spacing w:beforeLines="1" w:before="2" w:afterLines="1" w:after="2"/>
        <w:rPr>
          <w:rFonts w:ascii="Calibri" w:hAnsi="Calibri" w:cs="Arial"/>
        </w:rPr>
      </w:pPr>
      <w:r w:rsidRPr="002F0045">
        <w:rPr>
          <w:rFonts w:ascii="Calibri" w:hAnsi="Calibri" w:cs="Arial"/>
        </w:rPr>
        <w:t xml:space="preserve">Chemistry 113, </w:t>
      </w:r>
      <w:r w:rsidR="00A33AEE">
        <w:rPr>
          <w:rFonts w:ascii="Calibri" w:hAnsi="Calibri" w:cs="Arial"/>
        </w:rPr>
        <w:t xml:space="preserve">Introduction to </w:t>
      </w:r>
      <w:r w:rsidRPr="002F0045">
        <w:rPr>
          <w:rFonts w:ascii="Calibri" w:hAnsi="Calibri" w:cs="Arial"/>
        </w:rPr>
        <w:t xml:space="preserve">Forensic Science, is focused upon the application of scientific methods and techniques to crime and law.  Recent advances in scientific methods and principles have had an enormous impact upon </w:t>
      </w:r>
      <w:r w:rsidR="00A33AEE">
        <w:rPr>
          <w:rFonts w:ascii="Calibri" w:hAnsi="Calibri" w:cs="Arial"/>
        </w:rPr>
        <w:t xml:space="preserve">science, </w:t>
      </w:r>
      <w:r w:rsidRPr="002F0045">
        <w:rPr>
          <w:rFonts w:ascii="Calibri" w:hAnsi="Calibri" w:cs="Arial"/>
        </w:rPr>
        <w:t xml:space="preserve">law enforcement and the entire criminal justice system.   In this course, scientific methods specifically relevant to crime detection and analysis will be presented.  No prior chemistry instruction is required or assumed but the course should appeal to those who have had high school chemistry.  Emphasis is placed upon understanding the science </w:t>
      </w:r>
      <w:r w:rsidR="00A33AEE">
        <w:rPr>
          <w:rFonts w:ascii="Calibri" w:hAnsi="Calibri" w:cs="Arial"/>
        </w:rPr>
        <w:t>underlying</w:t>
      </w:r>
      <w:r w:rsidR="00A33AEE" w:rsidRPr="002F0045">
        <w:rPr>
          <w:rFonts w:ascii="Calibri" w:hAnsi="Calibri" w:cs="Arial"/>
        </w:rPr>
        <w:t xml:space="preserve"> </w:t>
      </w:r>
      <w:r w:rsidRPr="002F0045">
        <w:rPr>
          <w:rFonts w:ascii="Calibri" w:hAnsi="Calibri" w:cs="Arial"/>
        </w:rPr>
        <w:t xml:space="preserve">the techniques used in evaluating physical evidence.  Topics included are blood analysis, organic and inorganic evidence analysis, </w:t>
      </w:r>
      <w:r w:rsidR="00A33AEE">
        <w:rPr>
          <w:rFonts w:ascii="Calibri" w:hAnsi="Calibri" w:cs="Arial"/>
        </w:rPr>
        <w:t>fingerprints</w:t>
      </w:r>
      <w:r w:rsidRPr="002F0045">
        <w:rPr>
          <w:rFonts w:ascii="Calibri" w:hAnsi="Calibri" w:cs="Arial"/>
        </w:rPr>
        <w:t>, hair analysis, DNA, drug chemistry</w:t>
      </w:r>
      <w:r w:rsidR="00A33AEE">
        <w:rPr>
          <w:rFonts w:ascii="Calibri" w:hAnsi="Calibri" w:cs="Arial"/>
        </w:rPr>
        <w:t xml:space="preserve">, forensic medicine, forensic anthropology, </w:t>
      </w:r>
      <w:r w:rsidRPr="002F0045">
        <w:rPr>
          <w:rFonts w:ascii="Calibri" w:hAnsi="Calibri" w:cs="Arial"/>
        </w:rPr>
        <w:t xml:space="preserve">toxicology, fiber comparisons, soil comparisons, and </w:t>
      </w:r>
      <w:r w:rsidR="00A33AEE">
        <w:rPr>
          <w:rFonts w:ascii="Calibri" w:hAnsi="Calibri" w:cs="Arial"/>
        </w:rPr>
        <w:t xml:space="preserve">fire and </w:t>
      </w:r>
      <w:r w:rsidR="00AC1EB0">
        <w:rPr>
          <w:rFonts w:ascii="Calibri" w:hAnsi="Calibri" w:cs="Arial"/>
        </w:rPr>
        <w:t>engineering</w:t>
      </w:r>
      <w:r w:rsidR="00A33AEE" w:rsidRPr="002F0045">
        <w:rPr>
          <w:rFonts w:ascii="Calibri" w:hAnsi="Calibri" w:cs="Arial"/>
        </w:rPr>
        <w:t xml:space="preserve"> </w:t>
      </w:r>
      <w:r w:rsidRPr="002F0045">
        <w:rPr>
          <w:rFonts w:ascii="Calibri" w:hAnsi="Calibri" w:cs="Arial"/>
        </w:rPr>
        <w:t xml:space="preserve">investigations, among others. </w:t>
      </w:r>
    </w:p>
    <w:p w14:paraId="09584D9A" w14:textId="77777777" w:rsidR="00EB30E7" w:rsidRPr="000041EC" w:rsidRDefault="00EB30E7" w:rsidP="00A33AEE">
      <w:pPr>
        <w:spacing w:beforeLines="1" w:before="2" w:afterLines="1" w:after="2"/>
        <w:rPr>
          <w:rFonts w:ascii="Calibri" w:hAnsi="Calibri" w:cs="Arial"/>
        </w:rPr>
      </w:pPr>
    </w:p>
    <w:p w14:paraId="3E66DCD7" w14:textId="09219DFA" w:rsidR="00EB30E7" w:rsidRDefault="00EB30E7" w:rsidP="00A33AEE">
      <w:pPr>
        <w:spacing w:beforeLines="1" w:before="2" w:afterLines="1" w:after="2"/>
        <w:outlineLvl w:val="1"/>
        <w:rPr>
          <w:rFonts w:ascii="Calibri" w:hAnsi="Calibri" w:cs="Arial"/>
          <w:b/>
        </w:rPr>
      </w:pPr>
      <w:r>
        <w:rPr>
          <w:rFonts w:ascii="Calibri" w:hAnsi="Calibri" w:cs="Arial"/>
          <w:b/>
        </w:rPr>
        <w:t>Learning Goals</w:t>
      </w:r>
      <w:r w:rsidR="00E90850">
        <w:rPr>
          <w:rFonts w:ascii="Calibri" w:hAnsi="Calibri" w:cs="Arial"/>
          <w:b/>
        </w:rPr>
        <w:t>:</w:t>
      </w:r>
    </w:p>
    <w:p w14:paraId="0B33054A" w14:textId="77777777" w:rsidR="00EB30E7" w:rsidRPr="00602332" w:rsidRDefault="00EB30E7" w:rsidP="00A33AEE">
      <w:pPr>
        <w:spacing w:beforeLines="1" w:before="2" w:afterLines="1" w:after="2"/>
        <w:outlineLvl w:val="1"/>
        <w:rPr>
          <w:rFonts w:ascii="Calibri" w:hAnsi="Calibri" w:cs="Arial"/>
        </w:rPr>
      </w:pPr>
      <w:r w:rsidRPr="002F0045">
        <w:rPr>
          <w:rFonts w:ascii="Calibri" w:hAnsi="Calibri" w:cs="Arial"/>
        </w:rPr>
        <w:t>Scientific methods are radically changing the landscape of our criminal justice system.  Increasingly, law enforcement and legal prosecution are reliant upon often complex and detailed scientific analysis of forensic evidence.  This course is intended to provide an introduction to understanding the science behind crime detection.  This will be accomplished by providing a rational basis for interpreting the scientific analysis of forensic evidence and through occasional relevant case studies.  Laboratory exercises will include techniques commonly employed in forensic investigations.</w:t>
      </w:r>
    </w:p>
    <w:p w14:paraId="3F5EB1EA" w14:textId="77777777" w:rsidR="00EB30E7" w:rsidRDefault="00EB30E7" w:rsidP="00A33AEE">
      <w:pPr>
        <w:spacing w:beforeLines="1" w:before="2" w:afterLines="1" w:after="2"/>
        <w:outlineLvl w:val="1"/>
        <w:rPr>
          <w:rFonts w:ascii="Calibri" w:hAnsi="Calibri" w:cs="Arial"/>
          <w:b/>
        </w:rPr>
      </w:pPr>
    </w:p>
    <w:p w14:paraId="6168F64F" w14:textId="77777777" w:rsidR="00835C88" w:rsidRPr="002B3454" w:rsidRDefault="00835C88" w:rsidP="00835C88">
      <w:pPr>
        <w:spacing w:beforeLines="1" w:before="2" w:afterLines="1" w:after="2"/>
        <w:outlineLvl w:val="1"/>
        <w:rPr>
          <w:rFonts w:ascii="Times New Roman" w:hAnsi="Times New Roman"/>
          <w:b/>
        </w:rPr>
      </w:pPr>
      <w:r w:rsidRPr="002B3454">
        <w:rPr>
          <w:rFonts w:ascii="Times New Roman" w:hAnsi="Times New Roman"/>
          <w:b/>
        </w:rPr>
        <w:t xml:space="preserve">Required Text: </w:t>
      </w:r>
    </w:p>
    <w:p w14:paraId="12BE1715" w14:textId="7F734229" w:rsidR="00835C88" w:rsidRPr="002B3454" w:rsidRDefault="00835C88" w:rsidP="00835C88">
      <w:pPr>
        <w:spacing w:beforeLines="1" w:before="2" w:afterLines="1" w:after="2"/>
        <w:outlineLvl w:val="1"/>
        <w:rPr>
          <w:rFonts w:ascii="Times New Roman" w:hAnsi="Times New Roman"/>
          <w:b/>
        </w:rPr>
      </w:pPr>
      <w:r w:rsidRPr="002B3454">
        <w:rPr>
          <w:rFonts w:ascii="Times New Roman" w:hAnsi="Times New Roman"/>
          <w:i/>
        </w:rPr>
        <w:t>Introduction to Forensic Science:  The Science of Criminalistics</w:t>
      </w:r>
      <w:r w:rsidRPr="002B3454">
        <w:rPr>
          <w:rFonts w:ascii="Times New Roman" w:hAnsi="Times New Roman"/>
        </w:rPr>
        <w:t xml:space="preserve"> by James T. Spencer from Cengage Learning </w:t>
      </w:r>
      <w:r w:rsidR="005E7C4B">
        <w:rPr>
          <w:rFonts w:ascii="Times New Roman" w:hAnsi="Times New Roman"/>
        </w:rPr>
        <w:t>textbook</w:t>
      </w:r>
      <w:r w:rsidR="00564CFE">
        <w:rPr>
          <w:rFonts w:ascii="Times New Roman" w:hAnsi="Times New Roman"/>
        </w:rPr>
        <w:t>.</w:t>
      </w:r>
      <w:r w:rsidRPr="002B3454">
        <w:rPr>
          <w:rFonts w:ascii="Times New Roman" w:hAnsi="Times New Roman"/>
        </w:rPr>
        <w:t xml:space="preserve">  </w:t>
      </w:r>
    </w:p>
    <w:p w14:paraId="39F4716E" w14:textId="77777777" w:rsidR="00EB30E7" w:rsidRDefault="00EB30E7" w:rsidP="00A33AEE">
      <w:pPr>
        <w:spacing w:beforeLines="1" w:before="2" w:afterLines="1" w:after="2"/>
        <w:outlineLvl w:val="1"/>
        <w:rPr>
          <w:rFonts w:ascii="Calibri" w:hAnsi="Calibri" w:cs="Arial"/>
        </w:rPr>
      </w:pPr>
    </w:p>
    <w:p w14:paraId="1AF90B6A" w14:textId="77777777" w:rsidR="00835C88" w:rsidRPr="002B3454" w:rsidRDefault="00835C88" w:rsidP="00835C88">
      <w:pPr>
        <w:spacing w:beforeLines="1" w:before="2" w:afterLines="1" w:after="2"/>
        <w:outlineLvl w:val="1"/>
        <w:rPr>
          <w:rFonts w:ascii="Times New Roman" w:hAnsi="Times New Roman"/>
          <w:b/>
        </w:rPr>
      </w:pPr>
      <w:r w:rsidRPr="002B3454">
        <w:rPr>
          <w:rFonts w:ascii="Times New Roman" w:hAnsi="Times New Roman"/>
          <w:b/>
        </w:rPr>
        <w:t xml:space="preserve">Lectures: </w:t>
      </w:r>
    </w:p>
    <w:p w14:paraId="5F379B6D" w14:textId="77777777" w:rsidR="00835C88" w:rsidRPr="002B3454" w:rsidRDefault="00835C88" w:rsidP="00835C88">
      <w:pPr>
        <w:spacing w:beforeLines="1" w:before="2" w:afterLines="1" w:after="2"/>
        <w:outlineLvl w:val="1"/>
        <w:rPr>
          <w:rFonts w:ascii="Times New Roman" w:hAnsi="Times New Roman"/>
        </w:rPr>
      </w:pPr>
      <w:r w:rsidRPr="002B3454">
        <w:rPr>
          <w:rFonts w:ascii="Times New Roman" w:hAnsi="Times New Roman"/>
        </w:rPr>
        <w:t xml:space="preserve">Attendance at lecture is </w:t>
      </w:r>
      <w:r w:rsidRPr="002B3454">
        <w:rPr>
          <w:rFonts w:ascii="Times New Roman" w:hAnsi="Times New Roman"/>
          <w:color w:val="000000" w:themeColor="text1"/>
        </w:rPr>
        <w:t xml:space="preserve">required at every session, whether in person or online. The </w:t>
      </w:r>
      <w:r w:rsidRPr="002B3454">
        <w:rPr>
          <w:rFonts w:ascii="Times New Roman" w:hAnsi="Times New Roman"/>
        </w:rPr>
        <w:t xml:space="preserve">material covered in lecture will be illustrative rather than exhaustive.  </w:t>
      </w:r>
      <w:r w:rsidRPr="002B3454">
        <w:rPr>
          <w:rFonts w:ascii="Times New Roman" w:hAnsi="Times New Roman"/>
          <w:i/>
        </w:rPr>
        <w:t xml:space="preserve">You should read the material in the text assigned </w:t>
      </w:r>
      <w:r w:rsidRPr="002B3454">
        <w:rPr>
          <w:rFonts w:ascii="Times New Roman" w:hAnsi="Times New Roman"/>
          <w:b/>
          <w:i/>
        </w:rPr>
        <w:t>before</w:t>
      </w:r>
      <w:r w:rsidRPr="002B3454">
        <w:rPr>
          <w:rFonts w:ascii="Times New Roman" w:hAnsi="Times New Roman"/>
          <w:i/>
        </w:rPr>
        <w:t xml:space="preserve"> the lecture</w:t>
      </w:r>
      <w:r w:rsidRPr="002B3454">
        <w:rPr>
          <w:rFonts w:ascii="Times New Roman" w:hAnsi="Times New Roman"/>
        </w:rPr>
        <w:t xml:space="preserve">.  In lecture, alternate ways of understanding the material will often be presented.  The examinations, however, will cover </w:t>
      </w:r>
      <w:r w:rsidRPr="002B3454">
        <w:rPr>
          <w:rFonts w:ascii="Times New Roman" w:hAnsi="Times New Roman"/>
          <w:b/>
        </w:rPr>
        <w:t>both the assigned text and lecture materials</w:t>
      </w:r>
      <w:r w:rsidRPr="002B3454">
        <w:rPr>
          <w:rFonts w:ascii="Times New Roman" w:hAnsi="Times New Roman"/>
        </w:rPr>
        <w:t xml:space="preserve"> (whether or not they are specifically covered in lecture).  Plenty of help is available to answer questions and provide assistance with problems.  An </w:t>
      </w:r>
      <w:r w:rsidRPr="002B3454">
        <w:rPr>
          <w:rFonts w:ascii="Times New Roman" w:hAnsi="Times New Roman"/>
          <w:b/>
        </w:rPr>
        <w:t>approximate</w:t>
      </w:r>
      <w:r w:rsidRPr="002B3454">
        <w:rPr>
          <w:rFonts w:ascii="Times New Roman" w:hAnsi="Times New Roman"/>
        </w:rPr>
        <w:t xml:space="preserve"> schedule of class lecture topics and the assigned text is included with this syllabus (please note that it is only an </w:t>
      </w:r>
      <w:r w:rsidRPr="002B3454">
        <w:rPr>
          <w:rFonts w:ascii="Times New Roman" w:hAnsi="Times New Roman"/>
          <w:b/>
        </w:rPr>
        <w:t>approximate schedule</w:t>
      </w:r>
      <w:r w:rsidRPr="002B3454">
        <w:rPr>
          <w:rFonts w:ascii="Times New Roman" w:hAnsi="Times New Roman"/>
        </w:rPr>
        <w:t xml:space="preserve">). </w:t>
      </w:r>
    </w:p>
    <w:p w14:paraId="6A1581AD" w14:textId="77777777" w:rsidR="00EB30E7" w:rsidRPr="00422168" w:rsidRDefault="00EB30E7" w:rsidP="00A33AEE">
      <w:pPr>
        <w:spacing w:beforeLines="1" w:before="2" w:afterLines="1" w:after="2"/>
        <w:outlineLvl w:val="1"/>
        <w:rPr>
          <w:rFonts w:ascii="Calibri" w:hAnsi="Calibri" w:cs="Arial"/>
        </w:rPr>
      </w:pPr>
    </w:p>
    <w:p w14:paraId="51EE9911" w14:textId="77777777" w:rsidR="008E1C9E" w:rsidRDefault="008E1C9E" w:rsidP="00A33AEE">
      <w:pPr>
        <w:spacing w:beforeLines="1" w:before="2" w:afterLines="1" w:after="2"/>
        <w:outlineLvl w:val="1"/>
        <w:rPr>
          <w:rFonts w:ascii="Calibri" w:hAnsi="Calibri" w:cs="Arial"/>
          <w:b/>
        </w:rPr>
      </w:pPr>
    </w:p>
    <w:p w14:paraId="5A3FE3B2" w14:textId="77777777" w:rsidR="008E1C9E" w:rsidRDefault="008E1C9E" w:rsidP="00A33AEE">
      <w:pPr>
        <w:spacing w:beforeLines="1" w:before="2" w:afterLines="1" w:after="2"/>
        <w:outlineLvl w:val="1"/>
        <w:rPr>
          <w:rFonts w:ascii="Calibri" w:hAnsi="Calibri" w:cs="Arial"/>
          <w:b/>
        </w:rPr>
      </w:pPr>
    </w:p>
    <w:p w14:paraId="561CB478" w14:textId="4972F578" w:rsidR="00EB30E7" w:rsidRPr="00AA2C22" w:rsidRDefault="0062499B" w:rsidP="00A33AEE">
      <w:pPr>
        <w:spacing w:beforeLines="1" w:before="2" w:afterLines="1" w:after="2"/>
        <w:outlineLvl w:val="1"/>
        <w:rPr>
          <w:rFonts w:ascii="Calibri" w:hAnsi="Calibri" w:cs="Arial"/>
          <w:b/>
        </w:rPr>
      </w:pPr>
      <w:r w:rsidRPr="00AA2C22">
        <w:rPr>
          <w:rFonts w:ascii="Calibri" w:hAnsi="Calibri" w:cs="Arial"/>
          <w:b/>
        </w:rPr>
        <w:lastRenderedPageBreak/>
        <w:t xml:space="preserve">SUPA </w:t>
      </w:r>
      <w:r w:rsidR="00EB30E7" w:rsidRPr="00AA2C22">
        <w:rPr>
          <w:rFonts w:ascii="Calibri" w:hAnsi="Calibri" w:cs="Arial"/>
          <w:b/>
        </w:rPr>
        <w:t xml:space="preserve">Grading </w:t>
      </w:r>
      <w:r w:rsidR="00CA381C" w:rsidRPr="00AA2C22">
        <w:rPr>
          <w:rFonts w:ascii="Calibri" w:hAnsi="Calibri" w:cs="Arial"/>
          <w:b/>
        </w:rPr>
        <w:t>and Examinations:</w:t>
      </w:r>
    </w:p>
    <w:p w14:paraId="26444BA4" w14:textId="2DB47C7A" w:rsidR="00EB30E7" w:rsidRPr="00AA2C22" w:rsidRDefault="00EB30E7" w:rsidP="00A33AEE">
      <w:pPr>
        <w:spacing w:beforeLines="1" w:before="2" w:afterLines="1" w:after="2"/>
        <w:outlineLvl w:val="1"/>
        <w:rPr>
          <w:rFonts w:ascii="Calibri" w:hAnsi="Calibri" w:cs="Arial"/>
        </w:rPr>
      </w:pPr>
      <w:r w:rsidRPr="00AA2C22">
        <w:rPr>
          <w:rFonts w:ascii="Calibri" w:hAnsi="Calibri" w:cs="Arial"/>
        </w:rPr>
        <w:t xml:space="preserve">Final grades will be assigned based upon the </w:t>
      </w:r>
      <w:r w:rsidR="0047521E">
        <w:rPr>
          <w:rFonts w:ascii="Calibri" w:hAnsi="Calibri" w:cs="Arial"/>
        </w:rPr>
        <w:t>several</w:t>
      </w:r>
      <w:r w:rsidRPr="00AA2C22">
        <w:rPr>
          <w:rFonts w:ascii="Calibri" w:hAnsi="Calibri" w:cs="Arial"/>
        </w:rPr>
        <w:t xml:space="preserve"> </w:t>
      </w:r>
      <w:r w:rsidR="0047521E">
        <w:rPr>
          <w:rFonts w:ascii="Calibri" w:hAnsi="Calibri" w:cs="Arial"/>
        </w:rPr>
        <w:t>Class</w:t>
      </w:r>
      <w:r w:rsidRPr="00AA2C22">
        <w:rPr>
          <w:rFonts w:ascii="Calibri" w:hAnsi="Calibri" w:cs="Arial"/>
        </w:rPr>
        <w:t xml:space="preserve"> exams given during the regularly scheduled class (50%), the comprehensive final examination (25 %), and the laboratory grade (25 %) as follows;</w:t>
      </w:r>
    </w:p>
    <w:p w14:paraId="71741B74" w14:textId="28AC6CD7" w:rsidR="00EB30E7" w:rsidRPr="004D4914" w:rsidRDefault="00EB30E7" w:rsidP="00A33AEE">
      <w:pPr>
        <w:spacing w:beforeLines="1" w:before="2" w:afterLines="1" w:after="2"/>
        <w:outlineLvl w:val="1"/>
        <w:rPr>
          <w:rFonts w:ascii="Calibri" w:hAnsi="Calibri" w:cs="Arial"/>
          <w:sz w:val="20"/>
          <w:szCs w:val="20"/>
        </w:rPr>
      </w:pPr>
      <w:r w:rsidRPr="00AA2C22">
        <w:rPr>
          <w:rFonts w:ascii="Calibri" w:hAnsi="Calibri" w:cs="Arial"/>
        </w:rPr>
        <w:tab/>
      </w:r>
      <w:r w:rsidRPr="00AA2C22">
        <w:rPr>
          <w:rFonts w:ascii="Calibri" w:hAnsi="Calibri" w:cs="Arial"/>
        </w:rPr>
        <w:tab/>
      </w:r>
      <w:r w:rsidR="0047521E" w:rsidRPr="004D4914">
        <w:rPr>
          <w:rFonts w:ascii="Calibri" w:hAnsi="Calibri" w:cs="Arial"/>
          <w:sz w:val="20"/>
          <w:szCs w:val="20"/>
        </w:rPr>
        <w:t>Class</w:t>
      </w:r>
      <w:r w:rsidRPr="004D4914">
        <w:rPr>
          <w:rFonts w:ascii="Calibri" w:hAnsi="Calibri" w:cs="Arial"/>
          <w:sz w:val="20"/>
          <w:szCs w:val="20"/>
        </w:rPr>
        <w:t xml:space="preserve"> Examinations</w:t>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t xml:space="preserve">    </w:t>
      </w:r>
      <w:r w:rsidRPr="004D4914">
        <w:rPr>
          <w:rFonts w:ascii="Calibri" w:hAnsi="Calibri" w:cs="Arial"/>
          <w:sz w:val="20"/>
          <w:szCs w:val="20"/>
        </w:rPr>
        <w:tab/>
        <w:t>=</w:t>
      </w:r>
      <w:r w:rsidRPr="004D4914">
        <w:rPr>
          <w:rFonts w:ascii="Calibri" w:hAnsi="Calibri" w:cs="Arial"/>
          <w:sz w:val="20"/>
          <w:szCs w:val="20"/>
        </w:rPr>
        <w:tab/>
        <w:t>50 %</w:t>
      </w:r>
    </w:p>
    <w:p w14:paraId="0E4E340B" w14:textId="694FFDE1" w:rsidR="00EB30E7" w:rsidRPr="004D4914" w:rsidRDefault="00EB30E7" w:rsidP="00A33AEE">
      <w:pPr>
        <w:spacing w:beforeLines="1" w:before="2" w:afterLines="1" w:after="2"/>
        <w:outlineLvl w:val="1"/>
        <w:rPr>
          <w:rFonts w:ascii="Calibri" w:hAnsi="Calibri" w:cs="Arial"/>
          <w:sz w:val="20"/>
          <w:szCs w:val="20"/>
        </w:rPr>
      </w:pPr>
      <w:r w:rsidRPr="004D4914">
        <w:rPr>
          <w:rFonts w:ascii="Calibri" w:hAnsi="Calibri" w:cs="Arial"/>
          <w:sz w:val="20"/>
          <w:szCs w:val="20"/>
        </w:rPr>
        <w:tab/>
      </w:r>
      <w:r w:rsidRPr="004D4914">
        <w:rPr>
          <w:rFonts w:ascii="Calibri" w:hAnsi="Calibri" w:cs="Arial"/>
          <w:sz w:val="20"/>
          <w:szCs w:val="20"/>
        </w:rPr>
        <w:tab/>
        <w:t>Final Examination</w:t>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004D4914">
        <w:rPr>
          <w:rFonts w:ascii="Calibri" w:hAnsi="Calibri" w:cs="Arial"/>
          <w:sz w:val="20"/>
          <w:szCs w:val="20"/>
        </w:rPr>
        <w:tab/>
      </w:r>
      <w:r w:rsidRPr="004D4914">
        <w:rPr>
          <w:rFonts w:ascii="Calibri" w:hAnsi="Calibri" w:cs="Arial"/>
          <w:sz w:val="20"/>
          <w:szCs w:val="20"/>
        </w:rPr>
        <w:t>25 %</w:t>
      </w:r>
    </w:p>
    <w:p w14:paraId="692F4A0F" w14:textId="77777777" w:rsidR="00EB30E7" w:rsidRPr="004D4914" w:rsidRDefault="00EB30E7" w:rsidP="00A33AEE">
      <w:pPr>
        <w:spacing w:beforeLines="1" w:before="2" w:afterLines="1" w:after="2"/>
        <w:outlineLvl w:val="1"/>
        <w:rPr>
          <w:rFonts w:ascii="Calibri" w:hAnsi="Calibri" w:cs="Arial"/>
          <w:sz w:val="20"/>
          <w:szCs w:val="20"/>
        </w:rPr>
      </w:pPr>
      <w:r w:rsidRPr="004D4914">
        <w:rPr>
          <w:rFonts w:ascii="Calibri" w:hAnsi="Calibri" w:cs="Arial"/>
          <w:sz w:val="20"/>
          <w:szCs w:val="20"/>
        </w:rPr>
        <w:tab/>
      </w:r>
      <w:r w:rsidRPr="004D4914">
        <w:rPr>
          <w:rFonts w:ascii="Calibri" w:hAnsi="Calibri" w:cs="Arial"/>
          <w:sz w:val="20"/>
          <w:szCs w:val="20"/>
        </w:rPr>
        <w:tab/>
        <w:t>Laboratory</w:t>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u w:val="single"/>
        </w:rPr>
        <w:t>25 %</w:t>
      </w:r>
    </w:p>
    <w:p w14:paraId="563906E7" w14:textId="77777777" w:rsidR="00EB30E7" w:rsidRPr="004D4914" w:rsidRDefault="00EB30E7" w:rsidP="00A33AEE">
      <w:pPr>
        <w:spacing w:beforeLines="1" w:before="2" w:afterLines="1" w:after="2"/>
        <w:outlineLvl w:val="1"/>
        <w:rPr>
          <w:rFonts w:ascii="Calibri" w:hAnsi="Calibri" w:cs="Arial"/>
          <w:sz w:val="20"/>
          <w:szCs w:val="20"/>
        </w:rPr>
      </w:pP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t xml:space="preserve">100% </w:t>
      </w:r>
    </w:p>
    <w:p w14:paraId="64CAA382" w14:textId="77777777" w:rsidR="00EB30E7" w:rsidRPr="004D4914" w:rsidRDefault="00EB30E7" w:rsidP="00A33AEE">
      <w:pPr>
        <w:spacing w:beforeLines="1" w:before="2" w:afterLines="1" w:after="2"/>
        <w:ind w:left="720" w:firstLine="720"/>
        <w:outlineLvl w:val="1"/>
        <w:rPr>
          <w:rFonts w:ascii="Calibri" w:hAnsi="Calibri" w:cs="Arial"/>
          <w:i/>
          <w:sz w:val="20"/>
          <w:szCs w:val="20"/>
        </w:rPr>
      </w:pPr>
      <w:r w:rsidRPr="004D4914">
        <w:rPr>
          <w:rFonts w:ascii="Calibri" w:hAnsi="Calibri" w:cs="Arial"/>
          <w:i/>
          <w:sz w:val="20"/>
          <w:szCs w:val="20"/>
        </w:rPr>
        <w:t xml:space="preserve">Note: There will be </w:t>
      </w:r>
      <w:r w:rsidRPr="004D4914">
        <w:rPr>
          <w:rFonts w:ascii="Calibri" w:hAnsi="Calibri" w:cs="Arial"/>
          <w:b/>
          <w:i/>
          <w:sz w:val="20"/>
          <w:szCs w:val="20"/>
        </w:rPr>
        <w:t>no makeup</w:t>
      </w:r>
      <w:r w:rsidRPr="004D4914">
        <w:rPr>
          <w:rFonts w:ascii="Calibri" w:hAnsi="Calibri" w:cs="Arial"/>
          <w:i/>
          <w:sz w:val="20"/>
          <w:szCs w:val="20"/>
        </w:rPr>
        <w:t xml:space="preserve"> examinations.</w:t>
      </w:r>
    </w:p>
    <w:p w14:paraId="25B96AEF" w14:textId="19D2C0B4" w:rsidR="0062499B" w:rsidRPr="00B5181E" w:rsidRDefault="0062499B" w:rsidP="0062499B">
      <w:pPr>
        <w:spacing w:beforeLines="1" w:before="2" w:afterLines="1" w:after="2"/>
        <w:outlineLvl w:val="1"/>
        <w:rPr>
          <w:rFonts w:ascii="Calibri" w:hAnsi="Calibri" w:cs="Arial"/>
          <w:b/>
          <w:color w:val="FF0000"/>
        </w:rPr>
      </w:pPr>
      <w:r w:rsidRPr="00B5181E">
        <w:rPr>
          <w:rFonts w:ascii="Calibri" w:hAnsi="Calibri" w:cs="Arial"/>
          <w:b/>
        </w:rPr>
        <w:t>ALCS Grading and Examinations:</w:t>
      </w:r>
      <w:r w:rsidR="00AA2C22" w:rsidRPr="00B5181E">
        <w:rPr>
          <w:rFonts w:ascii="Calibri" w:hAnsi="Calibri" w:cs="Arial"/>
          <w:b/>
        </w:rPr>
        <w:t xml:space="preserve">  </w:t>
      </w:r>
    </w:p>
    <w:p w14:paraId="30269F28" w14:textId="77777777" w:rsidR="0062499B" w:rsidRPr="00B5181E" w:rsidRDefault="0062499B" w:rsidP="0062499B">
      <w:pPr>
        <w:spacing w:beforeLines="1" w:before="2" w:afterLines="1" w:after="2"/>
        <w:outlineLvl w:val="1"/>
        <w:rPr>
          <w:rFonts w:ascii="Calibri" w:hAnsi="Calibri" w:cs="Arial"/>
        </w:rPr>
      </w:pPr>
      <w:r w:rsidRPr="00B5181E">
        <w:rPr>
          <w:rFonts w:ascii="Calibri" w:hAnsi="Calibri" w:cs="Arial"/>
        </w:rPr>
        <w:t>Final grades will be assigned based upon the average of all four Quarters of the school year.</w:t>
      </w:r>
    </w:p>
    <w:p w14:paraId="6EE46A63" w14:textId="78E8ED9F" w:rsidR="0062499B" w:rsidRPr="004D4914" w:rsidRDefault="0062499B" w:rsidP="0062499B">
      <w:pPr>
        <w:spacing w:beforeLines="1" w:before="2" w:afterLines="1" w:after="2"/>
        <w:ind w:left="720" w:firstLine="720"/>
        <w:outlineLvl w:val="1"/>
        <w:rPr>
          <w:rFonts w:ascii="Calibri" w:hAnsi="Calibri" w:cs="Arial"/>
          <w:sz w:val="20"/>
          <w:szCs w:val="20"/>
        </w:rPr>
      </w:pPr>
      <w:r w:rsidRPr="004D4914">
        <w:rPr>
          <w:rFonts w:ascii="Calibri" w:hAnsi="Calibri" w:cs="Arial"/>
          <w:sz w:val="20"/>
          <w:szCs w:val="20"/>
        </w:rPr>
        <w:t>Quarter 1 = 2</w:t>
      </w:r>
      <w:r w:rsidR="00B5181E" w:rsidRPr="004D4914">
        <w:rPr>
          <w:rFonts w:ascii="Calibri" w:hAnsi="Calibri" w:cs="Arial"/>
          <w:sz w:val="20"/>
          <w:szCs w:val="20"/>
        </w:rPr>
        <w:t>0</w:t>
      </w:r>
      <w:r w:rsidRPr="004D4914">
        <w:rPr>
          <w:rFonts w:ascii="Calibri" w:hAnsi="Calibri" w:cs="Arial"/>
          <w:sz w:val="20"/>
          <w:szCs w:val="20"/>
        </w:rPr>
        <w:t>%</w:t>
      </w:r>
    </w:p>
    <w:p w14:paraId="1E2545F1" w14:textId="00FE6057" w:rsidR="0062499B" w:rsidRPr="004D4914" w:rsidRDefault="0062499B" w:rsidP="0062499B">
      <w:pPr>
        <w:spacing w:beforeLines="1" w:before="2" w:afterLines="1" w:after="2"/>
        <w:ind w:left="720" w:firstLine="720"/>
        <w:outlineLvl w:val="1"/>
        <w:rPr>
          <w:rFonts w:ascii="Calibri" w:hAnsi="Calibri" w:cs="Arial"/>
          <w:sz w:val="20"/>
          <w:szCs w:val="20"/>
        </w:rPr>
      </w:pPr>
      <w:r w:rsidRPr="004D4914">
        <w:rPr>
          <w:rFonts w:ascii="Calibri" w:hAnsi="Calibri" w:cs="Arial"/>
          <w:sz w:val="20"/>
          <w:szCs w:val="20"/>
        </w:rPr>
        <w:t>Quarter 2 = 2</w:t>
      </w:r>
      <w:r w:rsidR="00B5181E" w:rsidRPr="004D4914">
        <w:rPr>
          <w:rFonts w:ascii="Calibri" w:hAnsi="Calibri" w:cs="Arial"/>
          <w:sz w:val="20"/>
          <w:szCs w:val="20"/>
        </w:rPr>
        <w:t>0</w:t>
      </w:r>
      <w:r w:rsidRPr="004D4914">
        <w:rPr>
          <w:rFonts w:ascii="Calibri" w:hAnsi="Calibri" w:cs="Arial"/>
          <w:sz w:val="20"/>
          <w:szCs w:val="20"/>
        </w:rPr>
        <w:t xml:space="preserve">% </w:t>
      </w:r>
    </w:p>
    <w:p w14:paraId="6809356D" w14:textId="20E63B00" w:rsidR="0062499B" w:rsidRPr="004D4914" w:rsidRDefault="0062499B" w:rsidP="0062499B">
      <w:pPr>
        <w:spacing w:beforeLines="1" w:before="2" w:afterLines="1" w:after="2"/>
        <w:ind w:left="720" w:firstLine="720"/>
        <w:outlineLvl w:val="1"/>
        <w:rPr>
          <w:rFonts w:ascii="Calibri" w:hAnsi="Calibri" w:cs="Arial"/>
          <w:sz w:val="20"/>
          <w:szCs w:val="20"/>
        </w:rPr>
      </w:pPr>
      <w:r w:rsidRPr="004D4914">
        <w:rPr>
          <w:rFonts w:ascii="Calibri" w:hAnsi="Calibri" w:cs="Arial"/>
          <w:sz w:val="20"/>
          <w:szCs w:val="20"/>
        </w:rPr>
        <w:t>Quarter 3 = 2</w:t>
      </w:r>
      <w:r w:rsidR="00B5181E" w:rsidRPr="004D4914">
        <w:rPr>
          <w:rFonts w:ascii="Calibri" w:hAnsi="Calibri" w:cs="Arial"/>
          <w:sz w:val="20"/>
          <w:szCs w:val="20"/>
        </w:rPr>
        <w:t>0</w:t>
      </w:r>
      <w:r w:rsidRPr="004D4914">
        <w:rPr>
          <w:rFonts w:ascii="Calibri" w:hAnsi="Calibri" w:cs="Arial"/>
          <w:sz w:val="20"/>
          <w:szCs w:val="20"/>
        </w:rPr>
        <w:t xml:space="preserve">% </w:t>
      </w:r>
    </w:p>
    <w:p w14:paraId="3877D092" w14:textId="26640FBD" w:rsidR="0062499B" w:rsidRPr="004D4914" w:rsidRDefault="0062499B" w:rsidP="0062499B">
      <w:pPr>
        <w:spacing w:beforeLines="1" w:before="2" w:afterLines="1" w:after="2"/>
        <w:ind w:left="720" w:firstLine="720"/>
        <w:outlineLvl w:val="1"/>
        <w:rPr>
          <w:rFonts w:ascii="Calibri" w:hAnsi="Calibri" w:cs="Arial"/>
          <w:sz w:val="20"/>
          <w:szCs w:val="20"/>
        </w:rPr>
      </w:pPr>
      <w:r w:rsidRPr="004D4914">
        <w:rPr>
          <w:rFonts w:ascii="Calibri" w:hAnsi="Calibri" w:cs="Arial"/>
          <w:sz w:val="20"/>
          <w:szCs w:val="20"/>
        </w:rPr>
        <w:t xml:space="preserve">Quarter 4 = </w:t>
      </w:r>
      <w:r w:rsidR="00B5181E" w:rsidRPr="004D4914">
        <w:rPr>
          <w:rFonts w:ascii="Calibri" w:hAnsi="Calibri" w:cs="Arial"/>
          <w:sz w:val="20"/>
          <w:szCs w:val="20"/>
        </w:rPr>
        <w:t>20</w:t>
      </w:r>
      <w:r w:rsidRPr="004D4914">
        <w:rPr>
          <w:rFonts w:ascii="Calibri" w:hAnsi="Calibri" w:cs="Arial"/>
          <w:sz w:val="20"/>
          <w:szCs w:val="20"/>
        </w:rPr>
        <w:t>%</w:t>
      </w:r>
    </w:p>
    <w:p w14:paraId="67BC88A5" w14:textId="1C7E8764" w:rsidR="00B5181E" w:rsidRPr="004D4914" w:rsidRDefault="00B5181E" w:rsidP="0062499B">
      <w:pPr>
        <w:spacing w:beforeLines="1" w:before="2" w:afterLines="1" w:after="2"/>
        <w:ind w:left="720" w:firstLine="720"/>
        <w:outlineLvl w:val="1"/>
        <w:rPr>
          <w:rFonts w:ascii="Calibri" w:hAnsi="Calibri" w:cs="Arial"/>
          <w:sz w:val="20"/>
          <w:szCs w:val="20"/>
        </w:rPr>
      </w:pPr>
      <w:r w:rsidRPr="004D4914">
        <w:rPr>
          <w:rFonts w:ascii="Calibri" w:hAnsi="Calibri" w:cs="Arial"/>
          <w:sz w:val="20"/>
          <w:szCs w:val="20"/>
        </w:rPr>
        <w:t>Final Exam = 20%</w:t>
      </w:r>
    </w:p>
    <w:p w14:paraId="55481523" w14:textId="714F765D" w:rsidR="0062499B" w:rsidRPr="00B5181E" w:rsidRDefault="0062499B" w:rsidP="0062499B">
      <w:pPr>
        <w:spacing w:beforeLines="1" w:before="2" w:afterLines="1" w:after="2"/>
        <w:outlineLvl w:val="1"/>
        <w:rPr>
          <w:rFonts w:ascii="Calibri" w:hAnsi="Calibri" w:cs="Arial"/>
        </w:rPr>
      </w:pPr>
      <w:r w:rsidRPr="00B5181E">
        <w:rPr>
          <w:rFonts w:ascii="Calibri" w:hAnsi="Calibri" w:cs="Arial"/>
        </w:rPr>
        <w:t>Each quarter is calculated from the given regularly scheduled classwork (15%), the Unit Tests (70 %), and the laboratory grade (15 %) as follows;</w:t>
      </w:r>
    </w:p>
    <w:p w14:paraId="76F13EAE" w14:textId="799470C0" w:rsidR="0062499B" w:rsidRPr="004D4914" w:rsidRDefault="0062499B" w:rsidP="0062499B">
      <w:pPr>
        <w:spacing w:beforeLines="1" w:before="2" w:afterLines="1" w:after="2"/>
        <w:outlineLvl w:val="1"/>
        <w:rPr>
          <w:rFonts w:ascii="Calibri" w:hAnsi="Calibri" w:cs="Arial"/>
          <w:sz w:val="20"/>
          <w:szCs w:val="20"/>
        </w:rPr>
      </w:pPr>
      <w:r w:rsidRPr="00B5181E">
        <w:rPr>
          <w:rFonts w:ascii="Calibri" w:hAnsi="Calibri" w:cs="Arial"/>
        </w:rPr>
        <w:tab/>
      </w:r>
      <w:r w:rsidRPr="00B5181E">
        <w:rPr>
          <w:rFonts w:ascii="Calibri" w:hAnsi="Calibri" w:cs="Arial"/>
        </w:rPr>
        <w:tab/>
      </w:r>
      <w:r w:rsidRPr="004D4914">
        <w:rPr>
          <w:rFonts w:ascii="Calibri" w:hAnsi="Calibri" w:cs="Arial"/>
          <w:sz w:val="20"/>
          <w:szCs w:val="20"/>
        </w:rPr>
        <w:t>Classwork</w:t>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t xml:space="preserve">    </w:t>
      </w:r>
      <w:r w:rsidRPr="004D4914">
        <w:rPr>
          <w:rFonts w:ascii="Calibri" w:hAnsi="Calibri" w:cs="Arial"/>
          <w:sz w:val="20"/>
          <w:szCs w:val="20"/>
        </w:rPr>
        <w:tab/>
        <w:t>=</w:t>
      </w:r>
      <w:r w:rsidRPr="004D4914">
        <w:rPr>
          <w:rFonts w:ascii="Calibri" w:hAnsi="Calibri" w:cs="Arial"/>
          <w:sz w:val="20"/>
          <w:szCs w:val="20"/>
        </w:rPr>
        <w:tab/>
        <w:t>15 %</w:t>
      </w:r>
    </w:p>
    <w:p w14:paraId="1FFE8B41" w14:textId="3EE4A6B9" w:rsidR="0062499B" w:rsidRPr="004D4914" w:rsidRDefault="0062499B" w:rsidP="0062499B">
      <w:pPr>
        <w:spacing w:beforeLines="1" w:before="2" w:afterLines="1" w:after="2"/>
        <w:outlineLvl w:val="1"/>
        <w:rPr>
          <w:rFonts w:ascii="Calibri" w:hAnsi="Calibri" w:cs="Arial"/>
          <w:sz w:val="20"/>
          <w:szCs w:val="20"/>
        </w:rPr>
      </w:pPr>
      <w:r w:rsidRPr="004D4914">
        <w:rPr>
          <w:rFonts w:ascii="Calibri" w:hAnsi="Calibri" w:cs="Arial"/>
          <w:sz w:val="20"/>
          <w:szCs w:val="20"/>
        </w:rPr>
        <w:tab/>
      </w:r>
      <w:r w:rsidRPr="004D4914">
        <w:rPr>
          <w:rFonts w:ascii="Calibri" w:hAnsi="Calibri" w:cs="Arial"/>
          <w:sz w:val="20"/>
          <w:szCs w:val="20"/>
        </w:rPr>
        <w:tab/>
        <w:t>Unit Tests</w:t>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t>70 %</w:t>
      </w:r>
    </w:p>
    <w:p w14:paraId="033101C7" w14:textId="07BB2628" w:rsidR="0062499B" w:rsidRPr="004D4914" w:rsidRDefault="0062499B" w:rsidP="0062499B">
      <w:pPr>
        <w:spacing w:beforeLines="1" w:before="2" w:afterLines="1" w:after="2"/>
        <w:outlineLvl w:val="1"/>
        <w:rPr>
          <w:rFonts w:ascii="Calibri" w:hAnsi="Calibri" w:cs="Arial"/>
          <w:sz w:val="20"/>
          <w:szCs w:val="20"/>
        </w:rPr>
      </w:pPr>
      <w:r w:rsidRPr="004D4914">
        <w:rPr>
          <w:rFonts w:ascii="Calibri" w:hAnsi="Calibri" w:cs="Arial"/>
          <w:sz w:val="20"/>
          <w:szCs w:val="20"/>
        </w:rPr>
        <w:tab/>
      </w:r>
      <w:r w:rsidRPr="004D4914">
        <w:rPr>
          <w:rFonts w:ascii="Calibri" w:hAnsi="Calibri" w:cs="Arial"/>
          <w:sz w:val="20"/>
          <w:szCs w:val="20"/>
        </w:rPr>
        <w:tab/>
        <w:t>Laboratory</w:t>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u w:val="single"/>
        </w:rPr>
        <w:t>15 %</w:t>
      </w:r>
    </w:p>
    <w:p w14:paraId="0A1DD583" w14:textId="77777777" w:rsidR="0062499B" w:rsidRPr="004D4914" w:rsidRDefault="0062499B" w:rsidP="0062499B">
      <w:pPr>
        <w:spacing w:beforeLines="1" w:before="2" w:afterLines="1" w:after="2"/>
        <w:outlineLvl w:val="1"/>
        <w:rPr>
          <w:rFonts w:ascii="Calibri" w:hAnsi="Calibri" w:cs="Arial"/>
          <w:sz w:val="20"/>
          <w:szCs w:val="20"/>
        </w:rPr>
      </w:pP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r>
      <w:r w:rsidRPr="004D4914">
        <w:rPr>
          <w:rFonts w:ascii="Calibri" w:hAnsi="Calibri" w:cs="Arial"/>
          <w:sz w:val="20"/>
          <w:szCs w:val="20"/>
        </w:rPr>
        <w:tab/>
        <w:t xml:space="preserve">100% </w:t>
      </w:r>
    </w:p>
    <w:p w14:paraId="45548F89" w14:textId="77777777" w:rsidR="00835C88" w:rsidRPr="002B3454" w:rsidRDefault="00835C88" w:rsidP="00835C88">
      <w:pPr>
        <w:spacing w:beforeLines="1" w:before="2" w:afterLines="1" w:after="2"/>
        <w:outlineLvl w:val="1"/>
        <w:rPr>
          <w:rFonts w:ascii="Times New Roman" w:hAnsi="Times New Roman"/>
          <w:b/>
        </w:rPr>
      </w:pPr>
      <w:r w:rsidRPr="002B3454">
        <w:rPr>
          <w:rFonts w:ascii="Times New Roman" w:hAnsi="Times New Roman"/>
          <w:b/>
        </w:rPr>
        <w:t>Laboratory:</w:t>
      </w:r>
    </w:p>
    <w:p w14:paraId="581366E4" w14:textId="77777777" w:rsidR="00835C88" w:rsidRPr="002B3454" w:rsidRDefault="00835C88" w:rsidP="00835C88">
      <w:pPr>
        <w:autoSpaceDE w:val="0"/>
        <w:autoSpaceDN w:val="0"/>
        <w:adjustRightInd w:val="0"/>
        <w:rPr>
          <w:rFonts w:ascii="Times New Roman" w:hAnsi="Times New Roman"/>
          <w:color w:val="000000" w:themeColor="text1"/>
        </w:rPr>
      </w:pPr>
      <w:r w:rsidRPr="002B3454">
        <w:rPr>
          <w:rFonts w:ascii="Times New Roman" w:hAnsi="Times New Roman"/>
        </w:rPr>
        <w:t xml:space="preserve">In order to pass CHE 113, a student must have a passing grade in the laboratory portion of the course.  </w:t>
      </w:r>
      <w:r w:rsidRPr="002B3454">
        <w:rPr>
          <w:rFonts w:ascii="Times New Roman" w:hAnsi="Times New Roman"/>
          <w:color w:val="000000" w:themeColor="text1"/>
        </w:rPr>
        <w:t xml:space="preserve">Completion of all of the laboratory exercises is expected and required.  Students are expected to arrive promptly at the beginning of the lab period and not leave until that particular experiment is completed.  Students that arrive too late to complete the experiment in the allotted time and those that arrive on time but depart before the experiment is completed will receive a zero for the experiment.  Arranging a second “event” requiring the student’s presence outside of CHE 113 laboratory during the scheduled lab period is </w:t>
      </w:r>
      <w:r w:rsidRPr="002B3454">
        <w:rPr>
          <w:rFonts w:ascii="Times New Roman" w:hAnsi="Times New Roman"/>
          <w:b/>
          <w:color w:val="000000" w:themeColor="text1"/>
          <w:u w:val="single"/>
        </w:rPr>
        <w:t>not</w:t>
      </w:r>
      <w:r w:rsidRPr="002B3454">
        <w:rPr>
          <w:rFonts w:ascii="Times New Roman" w:hAnsi="Times New Roman"/>
          <w:color w:val="000000" w:themeColor="text1"/>
          <w:u w:val="single"/>
        </w:rPr>
        <w:t xml:space="preserve"> </w:t>
      </w:r>
      <w:r w:rsidRPr="002B3454">
        <w:rPr>
          <w:rFonts w:ascii="Times New Roman" w:hAnsi="Times New Roman"/>
          <w:b/>
          <w:color w:val="000000" w:themeColor="text1"/>
          <w:u w:val="single"/>
        </w:rPr>
        <w:t>allowed</w:t>
      </w:r>
      <w:r w:rsidRPr="002B3454">
        <w:rPr>
          <w:rFonts w:ascii="Times New Roman" w:hAnsi="Times New Roman"/>
          <w:color w:val="000000" w:themeColor="text1"/>
        </w:rPr>
        <w:t xml:space="preserve"> by </w:t>
      </w:r>
      <w:proofErr w:type="gramStart"/>
      <w:r w:rsidRPr="002B3454">
        <w:rPr>
          <w:rFonts w:ascii="Times New Roman" w:hAnsi="Times New Roman"/>
          <w:color w:val="000000" w:themeColor="text1"/>
        </w:rPr>
        <w:t>University</w:t>
      </w:r>
      <w:proofErr w:type="gramEnd"/>
      <w:r w:rsidRPr="002B3454">
        <w:rPr>
          <w:rFonts w:ascii="Times New Roman" w:hAnsi="Times New Roman"/>
          <w:color w:val="000000" w:themeColor="text1"/>
        </w:rPr>
        <w:t xml:space="preserve"> rules. Students who feel unwell should refrain from attending class in person in adherence to the University’s Stay Safe Pledge.  Online students should complete the “at home” laboratory exercises as directed by the instructor.</w:t>
      </w:r>
    </w:p>
    <w:p w14:paraId="74DD7302" w14:textId="77777777" w:rsidR="00EB30E7" w:rsidRPr="00F734BB" w:rsidRDefault="00EB30E7" w:rsidP="00A33AEE">
      <w:pPr>
        <w:spacing w:beforeLines="1" w:before="2" w:afterLines="1" w:after="2"/>
        <w:outlineLvl w:val="1"/>
        <w:rPr>
          <w:rFonts w:ascii="Calibri" w:hAnsi="Calibri" w:cs="Arial"/>
        </w:rPr>
      </w:pPr>
    </w:p>
    <w:p w14:paraId="272A087E" w14:textId="77777777" w:rsidR="00835C88" w:rsidRPr="002B3454" w:rsidRDefault="00835C88" w:rsidP="00835C88">
      <w:pPr>
        <w:spacing w:beforeLines="1" w:before="2" w:afterLines="1" w:after="2"/>
        <w:outlineLvl w:val="1"/>
        <w:rPr>
          <w:rFonts w:ascii="Times New Roman" w:hAnsi="Times New Roman"/>
          <w:b/>
        </w:rPr>
      </w:pPr>
      <w:r w:rsidRPr="002B3454">
        <w:rPr>
          <w:rFonts w:ascii="Times New Roman" w:hAnsi="Times New Roman"/>
          <w:b/>
        </w:rPr>
        <w:t>Attendance and Participation Policy:</w:t>
      </w:r>
    </w:p>
    <w:p w14:paraId="12948160" w14:textId="77777777" w:rsidR="00835C88" w:rsidRPr="002B3454" w:rsidRDefault="00835C88" w:rsidP="00835C88">
      <w:pPr>
        <w:numPr>
          <w:ilvl w:val="0"/>
          <w:numId w:val="5"/>
        </w:numPr>
        <w:spacing w:beforeLines="1" w:before="2" w:afterLines="1" w:after="2"/>
        <w:rPr>
          <w:rFonts w:ascii="Times New Roman" w:hAnsi="Times New Roman"/>
        </w:rPr>
      </w:pPr>
      <w:r w:rsidRPr="002B3454">
        <w:rPr>
          <w:rFonts w:ascii="Times New Roman" w:hAnsi="Times New Roman"/>
        </w:rPr>
        <w:t xml:space="preserve">Students who may need special consideration due to a physical or learning disability should see the instructor as soon as possible.  </w:t>
      </w:r>
      <w:r w:rsidRPr="002B3454">
        <w:rPr>
          <w:rFonts w:ascii="Times New Roman" w:hAnsi="Times New Roman"/>
          <w:b/>
        </w:rPr>
        <w:t>No provisions</w:t>
      </w:r>
      <w:r w:rsidRPr="002B3454">
        <w:rPr>
          <w:rFonts w:ascii="Times New Roman" w:hAnsi="Times New Roman"/>
        </w:rPr>
        <w:t xml:space="preserve"> will be made if notified </w:t>
      </w:r>
      <w:r w:rsidRPr="002B3454">
        <w:rPr>
          <w:rFonts w:ascii="Times New Roman" w:hAnsi="Times New Roman"/>
          <w:b/>
          <w:u w:val="single"/>
        </w:rPr>
        <w:t>after</w:t>
      </w:r>
      <w:r w:rsidRPr="002B3454">
        <w:rPr>
          <w:rFonts w:ascii="Times New Roman" w:hAnsi="Times New Roman"/>
        </w:rPr>
        <w:t xml:space="preserve"> examinations.  </w:t>
      </w:r>
    </w:p>
    <w:p w14:paraId="6633EACF" w14:textId="77777777" w:rsidR="00835C88" w:rsidRPr="002B3454" w:rsidRDefault="00835C88" w:rsidP="00835C88">
      <w:pPr>
        <w:numPr>
          <w:ilvl w:val="0"/>
          <w:numId w:val="5"/>
        </w:numPr>
        <w:spacing w:beforeLines="1" w:before="2" w:afterLines="1" w:after="2"/>
        <w:rPr>
          <w:rFonts w:ascii="Times New Roman" w:hAnsi="Times New Roman"/>
        </w:rPr>
      </w:pPr>
      <w:r w:rsidRPr="002B3454">
        <w:rPr>
          <w:rFonts w:ascii="Times New Roman" w:hAnsi="Times New Roman"/>
        </w:rPr>
        <w:t xml:space="preserve">Excuses from class or lab for medical reasons will only be given if such absences are advised by a health care provider or the Health Center based upon clinical findings and prescribed treatment recommendations.  Verification must be made in writing.  Such absences </w:t>
      </w:r>
      <w:r w:rsidRPr="002B3454">
        <w:rPr>
          <w:rFonts w:ascii="Times New Roman" w:hAnsi="Times New Roman"/>
          <w:b/>
          <w:u w:val="single"/>
        </w:rPr>
        <w:t>may</w:t>
      </w:r>
      <w:r w:rsidRPr="002B3454">
        <w:rPr>
          <w:rFonts w:ascii="Times New Roman" w:hAnsi="Times New Roman"/>
          <w:u w:val="single"/>
        </w:rPr>
        <w:t xml:space="preserve"> </w:t>
      </w:r>
      <w:r w:rsidRPr="002B3454">
        <w:rPr>
          <w:rFonts w:ascii="Times New Roman" w:hAnsi="Times New Roman"/>
        </w:rPr>
        <w:t>be verified.</w:t>
      </w:r>
    </w:p>
    <w:p w14:paraId="70C3E41C" w14:textId="56F54525" w:rsidR="00835C88" w:rsidRDefault="00835C88" w:rsidP="00835C88">
      <w:pPr>
        <w:numPr>
          <w:ilvl w:val="0"/>
          <w:numId w:val="5"/>
        </w:numPr>
        <w:spacing w:beforeLines="1" w:before="2" w:afterLines="1" w:after="2"/>
        <w:rPr>
          <w:rFonts w:ascii="Times New Roman" w:hAnsi="Times New Roman"/>
        </w:rPr>
      </w:pPr>
      <w:r w:rsidRPr="002B3454">
        <w:rPr>
          <w:rFonts w:ascii="Times New Roman" w:hAnsi="Times New Roman"/>
        </w:rPr>
        <w:t xml:space="preserve">Attendance in classes is expected.  Unannounced attendance checks may be taken during the semester.  </w:t>
      </w:r>
    </w:p>
    <w:p w14:paraId="1A6A8DA9" w14:textId="71C86FDC" w:rsidR="00F36797" w:rsidRPr="002B3454" w:rsidRDefault="000247DB" w:rsidP="00835C88">
      <w:pPr>
        <w:numPr>
          <w:ilvl w:val="0"/>
          <w:numId w:val="5"/>
        </w:numPr>
        <w:spacing w:beforeLines="1" w:before="2" w:afterLines="1" w:after="2"/>
        <w:rPr>
          <w:rFonts w:ascii="Times New Roman" w:hAnsi="Times New Roman"/>
        </w:rPr>
      </w:pPr>
      <w:r>
        <w:rPr>
          <w:rFonts w:ascii="Times New Roman" w:hAnsi="Times New Roman"/>
        </w:rPr>
        <w:t>Remote learning will only be offered if one is under a mandatory quarantine by NYS Dept. of Health.</w:t>
      </w:r>
      <w:r w:rsidR="00640CAD">
        <w:rPr>
          <w:rFonts w:ascii="Times New Roman" w:hAnsi="Times New Roman"/>
        </w:rPr>
        <w:t xml:space="preserve">  I will provide Live streaming and or recorded lessons </w:t>
      </w:r>
      <w:r w:rsidR="00AB7DF0">
        <w:rPr>
          <w:rFonts w:ascii="Times New Roman" w:hAnsi="Times New Roman"/>
        </w:rPr>
        <w:t>for individuals in quarantine via TEAMS Video.</w:t>
      </w:r>
    </w:p>
    <w:p w14:paraId="5FD5D8F2" w14:textId="77777777" w:rsidR="00EB30E7" w:rsidRPr="000041EC" w:rsidRDefault="00EB30E7" w:rsidP="00A33AEE">
      <w:pPr>
        <w:spacing w:beforeLines="1" w:before="2" w:afterLines="1" w:after="2"/>
        <w:outlineLvl w:val="1"/>
        <w:rPr>
          <w:rFonts w:ascii="Calibri" w:hAnsi="Calibri" w:cs="Arial"/>
        </w:rPr>
      </w:pPr>
    </w:p>
    <w:p w14:paraId="419852CA" w14:textId="77777777" w:rsidR="00835C88" w:rsidRPr="002B3454" w:rsidRDefault="00835C88" w:rsidP="00835C88">
      <w:pPr>
        <w:spacing w:beforeLines="1" w:before="2" w:afterLines="1" w:after="2"/>
        <w:outlineLvl w:val="1"/>
        <w:rPr>
          <w:rFonts w:ascii="Times New Roman" w:hAnsi="Times New Roman"/>
          <w:b/>
        </w:rPr>
      </w:pPr>
      <w:r w:rsidRPr="002B3454">
        <w:rPr>
          <w:rFonts w:ascii="Times New Roman" w:hAnsi="Times New Roman"/>
          <w:b/>
        </w:rPr>
        <w:t xml:space="preserve">Syracuse University Policies </w:t>
      </w:r>
    </w:p>
    <w:p w14:paraId="0BACF0B8" w14:textId="77777777" w:rsidR="00835C88" w:rsidRPr="002B3454" w:rsidRDefault="00835C88" w:rsidP="00835C88">
      <w:pPr>
        <w:spacing w:beforeLines="1" w:before="2" w:afterLines="1" w:after="2"/>
        <w:outlineLvl w:val="1"/>
        <w:rPr>
          <w:rFonts w:ascii="Times New Roman" w:hAnsi="Times New Roman"/>
          <w:b/>
        </w:rPr>
      </w:pPr>
      <w:r w:rsidRPr="002B3454">
        <w:rPr>
          <w:rFonts w:ascii="Times New Roman" w:hAnsi="Times New Roman"/>
          <w:b/>
        </w:rPr>
        <w:t>Academic Integrity:</w:t>
      </w:r>
    </w:p>
    <w:p w14:paraId="049B7473" w14:textId="77777777" w:rsidR="00835C88" w:rsidRPr="002B3454" w:rsidRDefault="00835C88" w:rsidP="00835C88">
      <w:pPr>
        <w:autoSpaceDE w:val="0"/>
        <w:autoSpaceDN w:val="0"/>
        <w:adjustRightInd w:val="0"/>
        <w:rPr>
          <w:rFonts w:ascii="Times New Roman" w:hAnsi="Times New Roman"/>
          <w:color w:val="000000"/>
        </w:rPr>
      </w:pPr>
      <w:r w:rsidRPr="002B3454">
        <w:rPr>
          <w:rFonts w:ascii="Times New Roman" w:hAnsi="Times New Roman"/>
          <w:color w:val="000000"/>
        </w:rPr>
        <w:t xml:space="preserve">Syracuse University’s Academic Integrity Policy reflects the high value that we, as a university community, place on honesty in academic work. The policy defines our expectations for academic honesty and holds students accountable for the integrity of all work they submit. Students should understand that it is their responsibility to learn about course-specific expectations, as well as about university-wide academic integrity expectations. The policy governs appropriate citation and use of sources, the integrity of work submitted in exams and assignments, and the veracity of signatures on attendance sheets and other verification of participation in class activities. The policy also prohibits students from submitting the same work in more than one class without receiving written authorization in advance from both instructors. Under the policy, students found in violation are subject to grade sanctions determined by the course instructor and non-grade sanctions </w:t>
      </w:r>
      <w:r w:rsidRPr="002B3454">
        <w:rPr>
          <w:rFonts w:ascii="Times New Roman" w:hAnsi="Times New Roman"/>
          <w:color w:val="000000"/>
        </w:rPr>
        <w:lastRenderedPageBreak/>
        <w:t xml:space="preserve">determined by the School or College where the course is offered as described in the Violation and Sanction Classification Rubric. SU students are required to read an online summary of the University’s academic integrity expectations and provide a signature agreeing to abide by them. For more information about the policy, see </w:t>
      </w:r>
      <w:hyperlink r:id="rId8" w:history="1">
        <w:r w:rsidRPr="002B3454">
          <w:rPr>
            <w:rFonts w:ascii="Times New Roman" w:hAnsi="Times New Roman"/>
            <w:color w:val="0000FF"/>
            <w:u w:val="single" w:color="0000FF"/>
          </w:rPr>
          <w:t>http://class.syr.edu/academic-integrity/policy/</w:t>
        </w:r>
      </w:hyperlink>
      <w:r w:rsidRPr="002B3454">
        <w:rPr>
          <w:rFonts w:ascii="Times New Roman" w:hAnsi="Times New Roman"/>
          <w:color w:val="000000"/>
        </w:rPr>
        <w:t>.</w:t>
      </w:r>
    </w:p>
    <w:p w14:paraId="5ACF1CB1" w14:textId="77777777" w:rsidR="00835C88" w:rsidRPr="002B3454" w:rsidRDefault="00835C88" w:rsidP="00835C88">
      <w:pPr>
        <w:autoSpaceDE w:val="0"/>
        <w:autoSpaceDN w:val="0"/>
        <w:adjustRightInd w:val="0"/>
        <w:rPr>
          <w:rFonts w:ascii="Times New Roman" w:hAnsi="Times New Roman"/>
          <w:color w:val="000000"/>
        </w:rPr>
      </w:pPr>
    </w:p>
    <w:p w14:paraId="568CA5FD" w14:textId="77777777" w:rsidR="00835C88" w:rsidRPr="002B3454" w:rsidRDefault="00835C88" w:rsidP="00835C88">
      <w:pPr>
        <w:autoSpaceDE w:val="0"/>
        <w:autoSpaceDN w:val="0"/>
        <w:adjustRightInd w:val="0"/>
        <w:rPr>
          <w:rFonts w:ascii="Times New Roman" w:hAnsi="Times New Roman"/>
          <w:color w:val="000000"/>
        </w:rPr>
      </w:pPr>
      <w:r w:rsidRPr="002B3454">
        <w:rPr>
          <w:rFonts w:ascii="Times New Roman" w:hAnsi="Times New Roman"/>
          <w:b/>
          <w:bCs/>
          <w:color w:val="000000"/>
        </w:rPr>
        <w:t>Related links</w:t>
      </w:r>
      <w:r w:rsidRPr="002B3454">
        <w:rPr>
          <w:rFonts w:ascii="Times New Roman" w:eastAsia="MS Gothic" w:hAnsi="Times New Roman"/>
          <w:color w:val="000000"/>
        </w:rPr>
        <w:t> </w:t>
      </w:r>
      <w:r w:rsidRPr="002B3454">
        <w:rPr>
          <w:rFonts w:ascii="Times New Roman" w:hAnsi="Times New Roman"/>
          <w:color w:val="000000"/>
        </w:rPr>
        <w:t>Academic Integrity Policy Violation and Sanction Classification Rubric:</w:t>
      </w:r>
      <w:hyperlink r:id="rId9" w:history="1">
        <w:r w:rsidRPr="002B3454">
          <w:rPr>
            <w:rFonts w:ascii="Times New Roman" w:eastAsia="MS Gothic" w:hAnsi="Times New Roman"/>
            <w:color w:val="0000FF"/>
            <w:u w:val="single" w:color="0000FF"/>
          </w:rPr>
          <w:t> </w:t>
        </w:r>
        <w:r w:rsidRPr="002B3454">
          <w:rPr>
            <w:rFonts w:ascii="Times New Roman" w:hAnsi="Times New Roman"/>
            <w:color w:val="0000FF"/>
            <w:u w:val="single" w:color="0000FF"/>
          </w:rPr>
          <w:t>http://class.syr.edu/wp-content/uploads/2017/08/Academic-Integrity-Policy-Violation-and-Sanction-Classification-Rubric_final.pdf</w:t>
        </w:r>
      </w:hyperlink>
    </w:p>
    <w:p w14:paraId="6CC8C621" w14:textId="77777777" w:rsidR="00835C88" w:rsidRPr="002B3454" w:rsidRDefault="00835C88" w:rsidP="00835C88">
      <w:pPr>
        <w:autoSpaceDE w:val="0"/>
        <w:autoSpaceDN w:val="0"/>
        <w:adjustRightInd w:val="0"/>
        <w:rPr>
          <w:rFonts w:ascii="Times New Roman" w:hAnsi="Times New Roman"/>
          <w:color w:val="000000"/>
        </w:rPr>
      </w:pPr>
    </w:p>
    <w:p w14:paraId="6D65DD6A" w14:textId="77777777" w:rsidR="00835C88" w:rsidRPr="002B3454" w:rsidRDefault="00835C88" w:rsidP="00835C88">
      <w:pPr>
        <w:autoSpaceDE w:val="0"/>
        <w:autoSpaceDN w:val="0"/>
        <w:adjustRightInd w:val="0"/>
        <w:rPr>
          <w:rFonts w:ascii="Times New Roman" w:hAnsi="Times New Roman"/>
          <w:color w:val="000000"/>
        </w:rPr>
      </w:pPr>
      <w:r w:rsidRPr="002B3454">
        <w:rPr>
          <w:rFonts w:ascii="Times New Roman" w:hAnsi="Times New Roman"/>
          <w:color w:val="000000"/>
        </w:rPr>
        <w:t>What Students Need to Know about Academic Integrity:</w:t>
      </w:r>
    </w:p>
    <w:p w14:paraId="77EC2E68" w14:textId="77777777" w:rsidR="00835C88" w:rsidRPr="002B3454" w:rsidRDefault="00E65E56" w:rsidP="00835C88">
      <w:pPr>
        <w:autoSpaceDE w:val="0"/>
        <w:autoSpaceDN w:val="0"/>
        <w:adjustRightInd w:val="0"/>
        <w:spacing w:after="2"/>
        <w:rPr>
          <w:rFonts w:ascii="Times New Roman" w:hAnsi="Times New Roman"/>
          <w:color w:val="000000"/>
        </w:rPr>
      </w:pPr>
      <w:hyperlink r:id="rId10" w:history="1">
        <w:r w:rsidR="00835C88" w:rsidRPr="002B3454">
          <w:rPr>
            <w:rFonts w:ascii="Times New Roman" w:hAnsi="Times New Roman"/>
            <w:color w:val="0000FF"/>
            <w:u w:val="single" w:color="0000FF"/>
          </w:rPr>
          <w:t>http://class.syr.edu/wp-content/uploads/2018/08/What-Students-Need-to-Know-About-Academic-Integrity-8.6.18.pdf</w:t>
        </w:r>
      </w:hyperlink>
    </w:p>
    <w:p w14:paraId="74361204" w14:textId="77777777" w:rsidR="00DE694C" w:rsidRPr="00AC6C7D" w:rsidRDefault="00DE694C" w:rsidP="00DE694C">
      <w:pPr>
        <w:pStyle w:val="NormalWeb"/>
        <w:shd w:val="clear" w:color="auto" w:fill="FFFFFF"/>
        <w:spacing w:beforeLines="0" w:afterLines="0"/>
        <w:textAlignment w:val="baseline"/>
        <w:rPr>
          <w:rFonts w:ascii="Times New Roman" w:hAnsi="Times New Roman"/>
          <w:sz w:val="22"/>
          <w:szCs w:val="22"/>
        </w:rPr>
      </w:pPr>
    </w:p>
    <w:p w14:paraId="43A23601" w14:textId="4B4D729C" w:rsidR="00EB30E7" w:rsidRPr="000041EC" w:rsidRDefault="00EB30E7" w:rsidP="00A33AEE">
      <w:pPr>
        <w:spacing w:beforeLines="1" w:before="2" w:afterLines="1" w:after="2"/>
        <w:outlineLvl w:val="1"/>
        <w:rPr>
          <w:rFonts w:ascii="Calibri" w:hAnsi="Calibri" w:cs="Arial"/>
          <w:b/>
        </w:rPr>
      </w:pPr>
      <w:r w:rsidRPr="000041EC">
        <w:rPr>
          <w:rFonts w:ascii="Calibri" w:hAnsi="Calibri" w:cs="Arial"/>
          <w:b/>
        </w:rPr>
        <w:t>Academic Accommodations</w:t>
      </w:r>
      <w:r w:rsidR="00E87297">
        <w:rPr>
          <w:rFonts w:ascii="Calibri" w:hAnsi="Calibri" w:cs="Arial"/>
          <w:b/>
        </w:rPr>
        <w:t xml:space="preserve">: </w:t>
      </w:r>
      <w:r w:rsidRPr="000041EC">
        <w:rPr>
          <w:rFonts w:ascii="Calibri" w:hAnsi="Calibri" w:cs="Arial"/>
          <w:b/>
        </w:rPr>
        <w:t xml:space="preserve"> </w:t>
      </w:r>
    </w:p>
    <w:p w14:paraId="40FE8DA5" w14:textId="77777777" w:rsidR="00EB30E7" w:rsidRPr="000041EC" w:rsidRDefault="00EB30E7" w:rsidP="00A33AEE">
      <w:pPr>
        <w:spacing w:beforeLines="1" w:before="2" w:afterLines="1" w:after="2"/>
        <w:rPr>
          <w:rFonts w:ascii="Calibri" w:hAnsi="Calibri" w:cs="Arial"/>
        </w:rPr>
      </w:pPr>
      <w:r w:rsidRPr="000041EC">
        <w:rPr>
          <w:rFonts w:ascii="Calibri" w:hAnsi="Calibri" w:cs="Arial"/>
        </w:rPr>
        <w:t xml:space="preserve">Syracuse University welcomes people with disabilities and, in compliance with the Rehabilitation Act of 1973 and the Americans with Disabilities Act, does not discriminate on the basis of disability.  Students who require special consideration due to a learning or physical disability or other situation should make an appointment with the course instructor as soon as possible. </w:t>
      </w:r>
    </w:p>
    <w:p w14:paraId="5EDACCAE" w14:textId="77777777" w:rsidR="00D70BB2" w:rsidRDefault="00D70BB2" w:rsidP="00D70BB2">
      <w:pPr>
        <w:pStyle w:val="Heading1"/>
        <w:rPr>
          <w:bCs/>
          <w:sz w:val="24"/>
        </w:rPr>
      </w:pPr>
      <w:r>
        <w:rPr>
          <w:bCs/>
          <w:sz w:val="24"/>
        </w:rPr>
        <w:t>AIS LEVELS</w:t>
      </w:r>
    </w:p>
    <w:p w14:paraId="0AEB2706" w14:textId="77777777" w:rsidR="00D70BB2" w:rsidRDefault="00D70BB2" w:rsidP="00D70BB2">
      <w:pPr>
        <w:rPr>
          <w:rFonts w:ascii="Helvetica" w:hAnsi="Helvetica" w:cs="Helvetica"/>
          <w:sz w:val="20"/>
        </w:rPr>
      </w:pPr>
      <w:r>
        <w:rPr>
          <w:rFonts w:ascii="Helvetica" w:hAnsi="Helvetica" w:cs="Helvetica"/>
          <w:sz w:val="20"/>
        </w:rPr>
        <w:t>Students identified by their teachers as being in need of academic intervention services will be recommended for these services according to the level of service needed.  The following general guidelines should be helpful as teachers list the intensity of intervention recommended.</w:t>
      </w:r>
    </w:p>
    <w:p w14:paraId="7A44D5A9" w14:textId="77777777" w:rsidR="00D70BB2" w:rsidRDefault="00D70BB2" w:rsidP="00D70BB2">
      <w:pPr>
        <w:rPr>
          <w:rFonts w:ascii="Helvetica" w:hAnsi="Helvetica" w:cs="Helvetica"/>
          <w:sz w:val="20"/>
        </w:rPr>
      </w:pPr>
    </w:p>
    <w:p w14:paraId="3DC5B559" w14:textId="77777777" w:rsidR="00D70BB2" w:rsidRPr="004058BF" w:rsidRDefault="00D70BB2" w:rsidP="00D70BB2">
      <w:pPr>
        <w:rPr>
          <w:rFonts w:ascii="Helvetica" w:hAnsi="Helvetica" w:cs="Helvetica"/>
          <w:b/>
          <w:sz w:val="20"/>
          <w:u w:val="single"/>
        </w:rPr>
      </w:pPr>
      <w:r w:rsidRPr="004058BF">
        <w:rPr>
          <w:rFonts w:ascii="Helvetica" w:hAnsi="Helvetica" w:cs="Helvetica"/>
          <w:b/>
          <w:sz w:val="20"/>
          <w:u w:val="single"/>
        </w:rPr>
        <w:t xml:space="preserve">LOW LEVEL </w:t>
      </w:r>
      <w:proofErr w:type="gramStart"/>
      <w:r w:rsidRPr="004058BF">
        <w:rPr>
          <w:rFonts w:ascii="Helvetica" w:hAnsi="Helvetica" w:cs="Helvetica"/>
          <w:b/>
          <w:sz w:val="20"/>
          <w:u w:val="single"/>
        </w:rPr>
        <w:t>INTENSITY :</w:t>
      </w:r>
      <w:proofErr w:type="gramEnd"/>
    </w:p>
    <w:p w14:paraId="64CAE209" w14:textId="77777777" w:rsidR="00D70BB2" w:rsidRDefault="00D70BB2" w:rsidP="00D70BB2">
      <w:pPr>
        <w:rPr>
          <w:rFonts w:ascii="Helvetica" w:hAnsi="Helvetica" w:cs="Helvetica"/>
          <w:sz w:val="20"/>
        </w:rPr>
      </w:pPr>
      <w:r>
        <w:rPr>
          <w:rFonts w:ascii="Helvetica" w:hAnsi="Helvetica" w:cs="Helvetica"/>
          <w:sz w:val="20"/>
        </w:rPr>
        <w:t>Needs individual or small group intervention in the classroom.</w:t>
      </w:r>
    </w:p>
    <w:p w14:paraId="564E50C7" w14:textId="77777777" w:rsidR="00D70BB2" w:rsidRDefault="00D70BB2" w:rsidP="00D70BB2">
      <w:pPr>
        <w:rPr>
          <w:rFonts w:ascii="Helvetica" w:hAnsi="Helvetica" w:cs="Helvetica"/>
          <w:b/>
          <w:sz w:val="20"/>
          <w:u w:val="single"/>
        </w:rPr>
      </w:pPr>
    </w:p>
    <w:p w14:paraId="157DD682" w14:textId="77777777" w:rsidR="00D70BB2" w:rsidRPr="004058BF" w:rsidRDefault="00D70BB2" w:rsidP="00D70BB2">
      <w:pPr>
        <w:rPr>
          <w:rFonts w:ascii="Helvetica" w:hAnsi="Helvetica" w:cs="Helvetica"/>
          <w:b/>
          <w:sz w:val="20"/>
          <w:u w:val="single"/>
        </w:rPr>
      </w:pPr>
      <w:r w:rsidRPr="004058BF">
        <w:rPr>
          <w:rFonts w:ascii="Helvetica" w:hAnsi="Helvetica" w:cs="Helvetica"/>
          <w:b/>
          <w:sz w:val="20"/>
          <w:u w:val="single"/>
        </w:rPr>
        <w:t xml:space="preserve">MIDDLE LEVEL </w:t>
      </w:r>
      <w:proofErr w:type="gramStart"/>
      <w:r w:rsidRPr="004058BF">
        <w:rPr>
          <w:rFonts w:ascii="Helvetica" w:hAnsi="Helvetica" w:cs="Helvetica"/>
          <w:b/>
          <w:sz w:val="20"/>
          <w:u w:val="single"/>
        </w:rPr>
        <w:t>INTENSITY :</w:t>
      </w:r>
      <w:proofErr w:type="gramEnd"/>
    </w:p>
    <w:p w14:paraId="179B0881" w14:textId="77777777" w:rsidR="00D70BB2" w:rsidRDefault="00D70BB2" w:rsidP="00D70BB2">
      <w:pPr>
        <w:rPr>
          <w:rFonts w:ascii="Helvetica" w:hAnsi="Helvetica" w:cs="Helvetica"/>
          <w:sz w:val="20"/>
        </w:rPr>
      </w:pPr>
      <w:r>
        <w:rPr>
          <w:rFonts w:ascii="Helvetica" w:hAnsi="Helvetica" w:cs="Helvetica"/>
          <w:sz w:val="20"/>
        </w:rPr>
        <w:t>Needs above services in addition to occasional pull-out or push-in intervention services by teachers assigned to such duty.</w:t>
      </w:r>
    </w:p>
    <w:p w14:paraId="31A1F715" w14:textId="77777777" w:rsidR="00D70BB2" w:rsidRDefault="00D70BB2" w:rsidP="00D70BB2">
      <w:pPr>
        <w:rPr>
          <w:rFonts w:ascii="Helvetica" w:hAnsi="Helvetica" w:cs="Helvetica"/>
          <w:sz w:val="20"/>
        </w:rPr>
      </w:pPr>
    </w:p>
    <w:p w14:paraId="2D90BFA4" w14:textId="77777777" w:rsidR="00D70BB2" w:rsidRPr="004058BF" w:rsidRDefault="00D70BB2" w:rsidP="00D70BB2">
      <w:pPr>
        <w:rPr>
          <w:rFonts w:ascii="Helvetica" w:hAnsi="Helvetica" w:cs="Helvetica"/>
          <w:b/>
          <w:sz w:val="20"/>
          <w:u w:val="single"/>
        </w:rPr>
      </w:pPr>
      <w:r w:rsidRPr="004058BF">
        <w:rPr>
          <w:rFonts w:ascii="Helvetica" w:hAnsi="Helvetica" w:cs="Helvetica"/>
          <w:b/>
          <w:sz w:val="20"/>
          <w:u w:val="single"/>
        </w:rPr>
        <w:t xml:space="preserve">HIGH LEVEL </w:t>
      </w:r>
      <w:proofErr w:type="gramStart"/>
      <w:r w:rsidRPr="004058BF">
        <w:rPr>
          <w:rFonts w:ascii="Helvetica" w:hAnsi="Helvetica" w:cs="Helvetica"/>
          <w:b/>
          <w:sz w:val="20"/>
          <w:u w:val="single"/>
        </w:rPr>
        <w:t>INTENSITY :</w:t>
      </w:r>
      <w:proofErr w:type="gramEnd"/>
    </w:p>
    <w:p w14:paraId="2514B658" w14:textId="77777777" w:rsidR="00D70BB2" w:rsidRDefault="00D70BB2" w:rsidP="00D70BB2">
      <w:pPr>
        <w:rPr>
          <w:rFonts w:ascii="Helvetica" w:hAnsi="Helvetica" w:cs="Helvetica"/>
          <w:sz w:val="20"/>
        </w:rPr>
      </w:pPr>
      <w:r>
        <w:rPr>
          <w:rFonts w:ascii="Helvetica" w:hAnsi="Helvetica" w:cs="Helvetica"/>
          <w:sz w:val="20"/>
        </w:rPr>
        <w:t>Needs all the above services on a regularly scheduled basis, with greater frequency than those above.</w:t>
      </w:r>
    </w:p>
    <w:p w14:paraId="26A4178D" w14:textId="77777777" w:rsidR="00D70BB2" w:rsidRDefault="00D70BB2" w:rsidP="00D70BB2">
      <w:pPr>
        <w:rPr>
          <w:rFonts w:ascii="Helvetica" w:hAnsi="Helvetica" w:cs="Helvetica"/>
          <w:sz w:val="20"/>
        </w:rPr>
      </w:pPr>
    </w:p>
    <w:p w14:paraId="00283DF0" w14:textId="77777777" w:rsidR="00D70BB2" w:rsidRDefault="00D70BB2" w:rsidP="00D70BB2">
      <w:pPr>
        <w:rPr>
          <w:rFonts w:ascii="Helvetica" w:hAnsi="Helvetica" w:cs="Helvetica"/>
          <w:sz w:val="20"/>
        </w:rPr>
      </w:pPr>
      <w:r>
        <w:rPr>
          <w:rFonts w:ascii="Helvetica" w:hAnsi="Helvetica" w:cs="Helvetica"/>
          <w:sz w:val="20"/>
        </w:rPr>
        <w:t>The following staff are responsible for reporting progress that results from academic intervention services:</w:t>
      </w:r>
    </w:p>
    <w:p w14:paraId="22DCDF21" w14:textId="77777777" w:rsidR="00D70BB2" w:rsidRDefault="00D70BB2" w:rsidP="00D70BB2">
      <w:pPr>
        <w:rPr>
          <w:rFonts w:ascii="Helvetica" w:hAnsi="Helvetica" w:cs="Helvetica"/>
          <w:sz w:val="20"/>
        </w:rPr>
      </w:pPr>
      <w:r>
        <w:rPr>
          <w:rFonts w:ascii="Helvetica" w:hAnsi="Helvetica" w:cs="Helvetica"/>
          <w:sz w:val="20"/>
        </w:rPr>
        <w:tab/>
        <w:t xml:space="preserve">-Unless someone else is directly providing assistance, classroom teachers in the </w:t>
      </w:r>
      <w:r>
        <w:rPr>
          <w:rFonts w:ascii="Helvetica" w:hAnsi="Helvetica" w:cs="Helvetica"/>
          <w:sz w:val="20"/>
        </w:rPr>
        <w:tab/>
        <w:t xml:space="preserve">four content areas </w:t>
      </w:r>
      <w:r>
        <w:rPr>
          <w:rFonts w:ascii="Helvetica" w:hAnsi="Helvetica" w:cs="Helvetica"/>
          <w:sz w:val="20"/>
        </w:rPr>
        <w:tab/>
        <w:t>mandated for AIS must complete progress reports.</w:t>
      </w:r>
    </w:p>
    <w:p w14:paraId="0E68BEA6" w14:textId="77777777" w:rsidR="00D70BB2" w:rsidRDefault="00D70BB2" w:rsidP="00D70BB2">
      <w:pPr>
        <w:rPr>
          <w:rFonts w:ascii="Helvetica" w:hAnsi="Helvetica" w:cs="Helvetica"/>
          <w:sz w:val="20"/>
        </w:rPr>
      </w:pPr>
    </w:p>
    <w:p w14:paraId="63669702" w14:textId="77777777" w:rsidR="00D70BB2" w:rsidRDefault="00D70BB2" w:rsidP="00D70BB2">
      <w:pPr>
        <w:rPr>
          <w:rFonts w:ascii="Helvetica" w:hAnsi="Helvetica" w:cs="Helvetica"/>
          <w:sz w:val="20"/>
        </w:rPr>
      </w:pPr>
    </w:p>
    <w:p w14:paraId="71BC041C" w14:textId="77777777" w:rsidR="00D70BB2" w:rsidRDefault="00D70BB2" w:rsidP="00D70BB2">
      <w:pPr>
        <w:jc w:val="center"/>
        <w:rPr>
          <w:rFonts w:ascii="Helvetica" w:hAnsi="Helvetica" w:cs="Helvetica"/>
          <w:b/>
          <w:bCs/>
        </w:rPr>
      </w:pPr>
      <w:r>
        <w:rPr>
          <w:rFonts w:ascii="Helvetica" w:hAnsi="Helvetica" w:cs="Helvetica"/>
          <w:b/>
          <w:bCs/>
        </w:rPr>
        <w:t>ACADEMIC INTERVENTION SERVICES (AIS)</w:t>
      </w:r>
    </w:p>
    <w:p w14:paraId="54F6A4F3" w14:textId="77777777" w:rsidR="00D70BB2" w:rsidRDefault="00D70BB2" w:rsidP="00D70BB2">
      <w:pPr>
        <w:rPr>
          <w:rFonts w:ascii="Helvetica" w:hAnsi="Helvetica" w:cs="Helvetica"/>
          <w:sz w:val="20"/>
        </w:rPr>
      </w:pPr>
      <w:r>
        <w:rPr>
          <w:rFonts w:ascii="Helvetica" w:hAnsi="Helvetica" w:cs="Helvetica"/>
          <w:sz w:val="20"/>
        </w:rPr>
        <w:t>In order to provide services to students identified as needing them, please proceed as follows:</w:t>
      </w:r>
    </w:p>
    <w:p w14:paraId="1522E502" w14:textId="77777777" w:rsidR="00D70BB2" w:rsidRDefault="00D70BB2" w:rsidP="00D70BB2">
      <w:pPr>
        <w:ind w:left="360" w:hanging="360"/>
        <w:rPr>
          <w:rFonts w:ascii="Helvetica" w:hAnsi="Helvetica" w:cs="Helvetica"/>
          <w:sz w:val="20"/>
        </w:rPr>
      </w:pPr>
      <w:r>
        <w:rPr>
          <w:rFonts w:ascii="Helvetica" w:hAnsi="Helvetica" w:cs="Helvetica"/>
          <w:sz w:val="20"/>
        </w:rPr>
        <w:t>1.</w:t>
      </w:r>
      <w:r>
        <w:rPr>
          <w:rFonts w:ascii="Helvetica" w:hAnsi="Helvetica" w:cs="Helvetica"/>
          <w:sz w:val="20"/>
        </w:rPr>
        <w:tab/>
        <w:t>Send a parent notice. (Committee)</w:t>
      </w:r>
    </w:p>
    <w:p w14:paraId="76B83253" w14:textId="77777777" w:rsidR="00D70BB2" w:rsidRDefault="00D70BB2" w:rsidP="00D70BB2">
      <w:pPr>
        <w:ind w:left="360" w:hanging="360"/>
        <w:rPr>
          <w:rFonts w:ascii="Helvetica" w:hAnsi="Helvetica" w:cs="Helvetica"/>
          <w:sz w:val="20"/>
        </w:rPr>
      </w:pPr>
      <w:r>
        <w:rPr>
          <w:rFonts w:ascii="Helvetica" w:hAnsi="Helvetica" w:cs="Helvetica"/>
          <w:sz w:val="20"/>
        </w:rPr>
        <w:t>2.</w:t>
      </w:r>
      <w:r>
        <w:rPr>
          <w:rFonts w:ascii="Helvetica" w:hAnsi="Helvetica" w:cs="Helvetica"/>
          <w:sz w:val="20"/>
        </w:rPr>
        <w:tab/>
        <w:t>Provide academic intervention.</w:t>
      </w:r>
    </w:p>
    <w:p w14:paraId="136F87A0" w14:textId="334B9A67" w:rsidR="00D70BB2" w:rsidRDefault="00D70BB2" w:rsidP="00D70BB2">
      <w:pPr>
        <w:ind w:left="360" w:hanging="360"/>
        <w:rPr>
          <w:rFonts w:ascii="Helvetica" w:hAnsi="Helvetica" w:cs="Helvetica"/>
          <w:sz w:val="20"/>
        </w:rPr>
      </w:pPr>
      <w:r>
        <w:rPr>
          <w:rFonts w:ascii="Helvetica" w:hAnsi="Helvetica" w:cs="Helvetica"/>
          <w:sz w:val="20"/>
        </w:rPr>
        <w:tab/>
        <w:t>-</w:t>
      </w:r>
      <w:r>
        <w:rPr>
          <w:rFonts w:ascii="Helvetica" w:hAnsi="Helvetica" w:cs="Helvetica"/>
          <w:sz w:val="20"/>
        </w:rPr>
        <w:tab/>
        <w:t>Depending on the level and area of need, incorporate strategies for improvement intended to reduce risk.</w:t>
      </w:r>
    </w:p>
    <w:p w14:paraId="38B2C723" w14:textId="77777777" w:rsidR="00D70BB2" w:rsidRDefault="00D70BB2" w:rsidP="00D70BB2">
      <w:pPr>
        <w:ind w:left="360" w:hanging="360"/>
        <w:rPr>
          <w:rFonts w:ascii="Helvetica" w:hAnsi="Helvetica" w:cs="Helvetica"/>
          <w:sz w:val="20"/>
        </w:rPr>
      </w:pPr>
      <w:r>
        <w:rPr>
          <w:rFonts w:ascii="Helvetica" w:hAnsi="Helvetica" w:cs="Helvetica"/>
          <w:sz w:val="20"/>
        </w:rPr>
        <w:t>3.  Log progress according to level of intervention.</w:t>
      </w:r>
    </w:p>
    <w:p w14:paraId="3D8E6487" w14:textId="77777777" w:rsidR="00D70BB2" w:rsidRDefault="00D70BB2" w:rsidP="00D70BB2">
      <w:pPr>
        <w:ind w:left="360" w:hanging="360"/>
        <w:rPr>
          <w:rFonts w:ascii="Helvetica" w:hAnsi="Helvetica" w:cs="Helvetica"/>
          <w:sz w:val="20"/>
        </w:rPr>
      </w:pPr>
      <w:r>
        <w:rPr>
          <w:rFonts w:ascii="Helvetica" w:hAnsi="Helvetica" w:cs="Helvetica"/>
          <w:sz w:val="20"/>
        </w:rPr>
        <w:tab/>
        <w:t>-</w:t>
      </w:r>
      <w:r>
        <w:rPr>
          <w:rFonts w:ascii="Helvetica" w:hAnsi="Helvetica" w:cs="Helvetica"/>
          <w:sz w:val="20"/>
        </w:rPr>
        <w:tab/>
        <w:t>AIS progress reports are to be available at the end of each marking period.</w:t>
      </w:r>
    </w:p>
    <w:p w14:paraId="02B9B5CF" w14:textId="77777777" w:rsidR="00EB30E7" w:rsidRPr="000041EC" w:rsidRDefault="00EB30E7" w:rsidP="00A33AEE">
      <w:pPr>
        <w:spacing w:beforeLines="1" w:before="2" w:afterLines="1" w:after="2"/>
        <w:outlineLvl w:val="1"/>
        <w:rPr>
          <w:rFonts w:ascii="Calibri" w:hAnsi="Calibri" w:cs="Arial"/>
          <w:b/>
        </w:rPr>
      </w:pPr>
    </w:p>
    <w:p w14:paraId="31896708" w14:textId="77777777" w:rsidR="00835C88" w:rsidRPr="002B3454" w:rsidRDefault="00835C88" w:rsidP="00835C88">
      <w:pPr>
        <w:autoSpaceDE w:val="0"/>
        <w:autoSpaceDN w:val="0"/>
        <w:adjustRightInd w:val="0"/>
        <w:rPr>
          <w:rFonts w:ascii="Times New Roman" w:hAnsi="Times New Roman"/>
          <w:b/>
          <w:bCs/>
          <w:color w:val="000000"/>
        </w:rPr>
      </w:pPr>
      <w:r w:rsidRPr="002B3454">
        <w:rPr>
          <w:rFonts w:ascii="Times New Roman" w:hAnsi="Times New Roman"/>
          <w:b/>
          <w:bCs/>
          <w:color w:val="000000"/>
        </w:rPr>
        <w:t>THE FAMILY EDUCATIONAL RIGHTS AND PRIVACY ACT (FERPA)</w:t>
      </w:r>
    </w:p>
    <w:p w14:paraId="7F42611D" w14:textId="77777777" w:rsidR="00835C88" w:rsidRPr="002B3454" w:rsidRDefault="00835C88" w:rsidP="00835C88">
      <w:pPr>
        <w:autoSpaceDE w:val="0"/>
        <w:autoSpaceDN w:val="0"/>
        <w:adjustRightInd w:val="0"/>
        <w:rPr>
          <w:rFonts w:ascii="Times New Roman" w:hAnsi="Times New Roman"/>
          <w:color w:val="000000"/>
        </w:rPr>
      </w:pPr>
      <w:r w:rsidRPr="002B3454">
        <w:rPr>
          <w:rFonts w:ascii="Times New Roman" w:hAnsi="Times New Roman"/>
          <w:color w:val="000000"/>
        </w:rPr>
        <w:t>The Family Educational Rights and Privacy Act (FERPA) sets forth requirements regarding the privacy of student records. FERPA governs both the access to and release of those records, known as education records, and the information they contain. Under FERPA, faculty have a legal responsibility to protect the confidentiality of student records. For additional information about FERPA and Syracuse University’s FERPA policy, see Compliance with the Family Education Rights and Privacy Act or contact the SU Office of the Registrar (315.443.3535).</w:t>
      </w:r>
    </w:p>
    <w:p w14:paraId="3094931E" w14:textId="77777777" w:rsidR="00835C88" w:rsidRPr="002B3454" w:rsidRDefault="00835C88" w:rsidP="00835C88">
      <w:pPr>
        <w:autoSpaceDE w:val="0"/>
        <w:autoSpaceDN w:val="0"/>
        <w:adjustRightInd w:val="0"/>
        <w:rPr>
          <w:rFonts w:ascii="Times New Roman" w:hAnsi="Times New Roman"/>
          <w:color w:val="000000"/>
        </w:rPr>
      </w:pPr>
    </w:p>
    <w:p w14:paraId="4EDCA9DC" w14:textId="77777777" w:rsidR="00835C88" w:rsidRPr="002B3454" w:rsidRDefault="00835C88" w:rsidP="00835C88">
      <w:pPr>
        <w:autoSpaceDE w:val="0"/>
        <w:autoSpaceDN w:val="0"/>
        <w:adjustRightInd w:val="0"/>
        <w:rPr>
          <w:rFonts w:ascii="Times New Roman" w:hAnsi="Times New Roman"/>
          <w:b/>
          <w:bCs/>
          <w:color w:val="000000"/>
        </w:rPr>
      </w:pPr>
      <w:r w:rsidRPr="002B3454">
        <w:rPr>
          <w:rFonts w:ascii="Times New Roman" w:hAnsi="Times New Roman"/>
          <w:b/>
          <w:bCs/>
          <w:color w:val="000000"/>
        </w:rPr>
        <w:lastRenderedPageBreak/>
        <w:t>ONLINE ETIQUETTE</w:t>
      </w:r>
    </w:p>
    <w:p w14:paraId="026D2D19" w14:textId="77777777" w:rsidR="00835C88" w:rsidRPr="002B3454" w:rsidRDefault="00835C88" w:rsidP="00835C88">
      <w:pPr>
        <w:autoSpaceDE w:val="0"/>
        <w:autoSpaceDN w:val="0"/>
        <w:adjustRightInd w:val="0"/>
        <w:spacing w:after="160" w:line="259" w:lineRule="auto"/>
        <w:rPr>
          <w:rFonts w:ascii="Times New Roman" w:hAnsi="Times New Roman"/>
        </w:rPr>
      </w:pPr>
      <w:r w:rsidRPr="002B3454">
        <w:rPr>
          <w:rFonts w:ascii="Times New Roman" w:hAnsi="Times New Roman"/>
          <w:color w:val="000000"/>
        </w:rPr>
        <w:t xml:space="preserve">Students participating remotely in class sessions are participating on an equal basis as the students who are attending class sessions in-person in the classroom. </w:t>
      </w:r>
      <w:r w:rsidRPr="002B3454">
        <w:rPr>
          <w:rFonts w:ascii="Times New Roman" w:hAnsi="Times New Roman"/>
        </w:rPr>
        <w:t xml:space="preserve">Online instruction will require the same level of quality work as is typically expected from students in a traditional classroom setting.  You will need to devote your self-motivated attention and work to the course as motivated self-learners.  The course involves a significant amount of reading, watching videos and timed examinations, often with specific due dates.  Make a schedule, keep yourself to it and work hard.  </w:t>
      </w:r>
    </w:p>
    <w:p w14:paraId="3167D932" w14:textId="77777777" w:rsidR="00835C88" w:rsidRPr="002B3454" w:rsidRDefault="00835C88" w:rsidP="00835C88">
      <w:pPr>
        <w:autoSpaceDE w:val="0"/>
        <w:autoSpaceDN w:val="0"/>
        <w:adjustRightInd w:val="0"/>
        <w:spacing w:after="160" w:line="259" w:lineRule="auto"/>
        <w:ind w:firstLine="720"/>
        <w:rPr>
          <w:rFonts w:ascii="Times New Roman" w:hAnsi="Times New Roman"/>
          <w:b/>
          <w:bCs/>
          <w:color w:val="000000"/>
        </w:rPr>
      </w:pPr>
      <w:r w:rsidRPr="002B3454">
        <w:rPr>
          <w:rFonts w:ascii="Times New Roman" w:hAnsi="Times New Roman"/>
          <w:b/>
          <w:bCs/>
          <w:color w:val="000000"/>
        </w:rPr>
        <w:t>If this course is online, students are expected to follow the guidance detailed below:</w:t>
      </w:r>
    </w:p>
    <w:p w14:paraId="78042715" w14:textId="77777777" w:rsidR="00835C88" w:rsidRPr="002B3454" w:rsidRDefault="00835C88" w:rsidP="00835C88">
      <w:pPr>
        <w:numPr>
          <w:ilvl w:val="0"/>
          <w:numId w:val="7"/>
        </w:numPr>
        <w:tabs>
          <w:tab w:val="left" w:pos="720"/>
          <w:tab w:val="left" w:pos="1080"/>
        </w:tabs>
        <w:autoSpaceDE w:val="0"/>
        <w:autoSpaceDN w:val="0"/>
        <w:adjustRightInd w:val="0"/>
        <w:ind w:left="1080" w:hanging="1080"/>
        <w:rPr>
          <w:rFonts w:ascii="Times New Roman" w:hAnsi="Times New Roman"/>
          <w:color w:val="000000"/>
        </w:rPr>
      </w:pPr>
      <w:r w:rsidRPr="002B3454">
        <w:rPr>
          <w:rFonts w:ascii="Times New Roman" w:hAnsi="Times New Roman"/>
          <w:color w:val="000000"/>
        </w:rPr>
        <w:t xml:space="preserve">In an effort to build community and connect with each other and the facilitators, </w:t>
      </w:r>
      <w:r w:rsidRPr="002B3454">
        <w:rPr>
          <w:rFonts w:ascii="Times New Roman" w:hAnsi="Times New Roman"/>
          <w:b/>
          <w:bCs/>
          <w:color w:val="000000"/>
        </w:rPr>
        <w:t xml:space="preserve">all participants must have the camera on their device turned on for the full duration of the synchronous sessions.  </w:t>
      </w:r>
      <w:r w:rsidRPr="002B3454">
        <w:rPr>
          <w:rFonts w:ascii="Times New Roman" w:hAnsi="Times New Roman"/>
        </w:rPr>
        <w:t>Please be in a chair or similar environment (</w:t>
      </w:r>
      <w:r w:rsidRPr="002B3454">
        <w:rPr>
          <w:rFonts w:ascii="Times New Roman" w:hAnsi="Times New Roman"/>
          <w:i/>
        </w:rPr>
        <w:t>e.g</w:t>
      </w:r>
      <w:r w:rsidRPr="002B3454">
        <w:rPr>
          <w:rFonts w:ascii="Times New Roman" w:hAnsi="Times New Roman"/>
        </w:rPr>
        <w:t>., not at the pool, in bed, etc.) - professionalism has a place in forensic science and in this course.</w:t>
      </w:r>
    </w:p>
    <w:p w14:paraId="525C5241" w14:textId="77777777" w:rsidR="00835C88" w:rsidRPr="002B3454" w:rsidRDefault="00835C88" w:rsidP="00835C88">
      <w:pPr>
        <w:numPr>
          <w:ilvl w:val="0"/>
          <w:numId w:val="7"/>
        </w:numPr>
        <w:tabs>
          <w:tab w:val="left" w:pos="720"/>
          <w:tab w:val="left" w:pos="1080"/>
        </w:tabs>
        <w:autoSpaceDE w:val="0"/>
        <w:autoSpaceDN w:val="0"/>
        <w:adjustRightInd w:val="0"/>
        <w:ind w:left="1080" w:hanging="1080"/>
        <w:rPr>
          <w:rFonts w:ascii="Times New Roman" w:hAnsi="Times New Roman"/>
          <w:color w:val="000000"/>
        </w:rPr>
      </w:pPr>
      <w:r w:rsidRPr="002B3454">
        <w:rPr>
          <w:rFonts w:ascii="Times New Roman" w:hAnsi="Times New Roman"/>
          <w:color w:val="000000"/>
        </w:rPr>
        <w:t>Participants should keep their microphone on mute unless they are verbally participating in order to minimize background noise.</w:t>
      </w:r>
    </w:p>
    <w:p w14:paraId="3ACC6ABE" w14:textId="77777777" w:rsidR="00835C88" w:rsidRPr="002B3454" w:rsidRDefault="00835C88" w:rsidP="00835C88">
      <w:pPr>
        <w:numPr>
          <w:ilvl w:val="0"/>
          <w:numId w:val="7"/>
        </w:numPr>
        <w:tabs>
          <w:tab w:val="left" w:pos="720"/>
          <w:tab w:val="left" w:pos="1080"/>
        </w:tabs>
        <w:autoSpaceDE w:val="0"/>
        <w:autoSpaceDN w:val="0"/>
        <w:adjustRightInd w:val="0"/>
        <w:ind w:left="1080" w:hanging="1080"/>
        <w:rPr>
          <w:rFonts w:ascii="Times New Roman" w:hAnsi="Times New Roman"/>
          <w:color w:val="000000"/>
        </w:rPr>
      </w:pPr>
      <w:r w:rsidRPr="002B3454">
        <w:rPr>
          <w:rFonts w:ascii="Times New Roman" w:hAnsi="Times New Roman"/>
          <w:color w:val="000000"/>
        </w:rPr>
        <w:t>Online instruction represents a class setting and students should respectfully share turns speaking, as well as respectfully engage in dialog around the topics in the course.</w:t>
      </w:r>
    </w:p>
    <w:p w14:paraId="4F27E0C7" w14:textId="77777777" w:rsidR="00835C88" w:rsidRPr="002B3454" w:rsidRDefault="00835C88" w:rsidP="00835C88">
      <w:pPr>
        <w:autoSpaceDE w:val="0"/>
        <w:autoSpaceDN w:val="0"/>
        <w:adjustRightInd w:val="0"/>
        <w:rPr>
          <w:rFonts w:ascii="Times New Roman" w:hAnsi="Times New Roman"/>
          <w:color w:val="000000"/>
        </w:rPr>
      </w:pPr>
    </w:p>
    <w:p w14:paraId="47E6FF65" w14:textId="77777777" w:rsidR="00835C88" w:rsidRPr="002B3454" w:rsidRDefault="00835C88" w:rsidP="00835C88">
      <w:pPr>
        <w:autoSpaceDE w:val="0"/>
        <w:autoSpaceDN w:val="0"/>
        <w:adjustRightInd w:val="0"/>
        <w:rPr>
          <w:rFonts w:ascii="Times New Roman" w:hAnsi="Times New Roman"/>
          <w:color w:val="000000"/>
        </w:rPr>
      </w:pPr>
      <w:r w:rsidRPr="002B3454">
        <w:rPr>
          <w:rFonts w:ascii="Times New Roman" w:hAnsi="Times New Roman"/>
          <w:color w:val="000000"/>
        </w:rPr>
        <w:t>Participants should test their audio, video, and internet browser capabilities prior to weekly synchronous sessions. Technical difficulties should be brought to the attention of the school district’s ITS Department.</w:t>
      </w:r>
    </w:p>
    <w:p w14:paraId="03E09C03" w14:textId="77777777" w:rsidR="00835C88" w:rsidRPr="002B3454" w:rsidRDefault="00835C88" w:rsidP="00835C88">
      <w:pPr>
        <w:autoSpaceDE w:val="0"/>
        <w:autoSpaceDN w:val="0"/>
        <w:adjustRightInd w:val="0"/>
        <w:rPr>
          <w:rFonts w:ascii="Times New Roman" w:hAnsi="Times New Roman"/>
          <w:color w:val="000000"/>
        </w:rPr>
      </w:pPr>
    </w:p>
    <w:p w14:paraId="5ACDDC28" w14:textId="77777777" w:rsidR="00835C88" w:rsidRPr="002B3454" w:rsidRDefault="00835C88" w:rsidP="00835C88">
      <w:pPr>
        <w:autoSpaceDE w:val="0"/>
        <w:autoSpaceDN w:val="0"/>
        <w:adjustRightInd w:val="0"/>
        <w:rPr>
          <w:rFonts w:ascii="Times New Roman" w:hAnsi="Times New Roman"/>
          <w:color w:val="000000"/>
        </w:rPr>
      </w:pPr>
      <w:r w:rsidRPr="002B3454">
        <w:rPr>
          <w:rFonts w:ascii="Times New Roman" w:hAnsi="Times New Roman"/>
          <w:color w:val="000000"/>
        </w:rPr>
        <w:t>Additionally,</w:t>
      </w:r>
      <w:r w:rsidRPr="002B3454">
        <w:rPr>
          <w:rFonts w:ascii="Times New Roman" w:hAnsi="Times New Roman"/>
          <w:color w:val="FB0207"/>
        </w:rPr>
        <w:t xml:space="preserve"> </w:t>
      </w:r>
      <w:r w:rsidRPr="002B3454">
        <w:rPr>
          <w:rFonts w:ascii="Times New Roman" w:hAnsi="Times New Roman"/>
          <w:color w:val="000000"/>
        </w:rPr>
        <w:t xml:space="preserve">you may wish to refer to the ‘Netiquette for Students’ resource at Syracuse University’s ITS Answers page: </w:t>
      </w:r>
      <w:hyperlink r:id="rId11" w:history="1">
        <w:r w:rsidRPr="002B3454">
          <w:rPr>
            <w:rFonts w:ascii="Times New Roman" w:hAnsi="Times New Roman"/>
            <w:color w:val="000000"/>
            <w:u w:val="single"/>
          </w:rPr>
          <w:t>https://answers.syr.edu/display/AC/Netiquette+for+Students</w:t>
        </w:r>
      </w:hyperlink>
      <w:r w:rsidRPr="002B3454">
        <w:rPr>
          <w:rFonts w:ascii="Times New Roman" w:hAnsi="Times New Roman"/>
          <w:color w:val="000000"/>
        </w:rPr>
        <w:t>.</w:t>
      </w:r>
    </w:p>
    <w:p w14:paraId="2683C5CC" w14:textId="77777777" w:rsidR="00835C88" w:rsidRPr="002B3454" w:rsidRDefault="00835C88" w:rsidP="00835C88">
      <w:pPr>
        <w:autoSpaceDE w:val="0"/>
        <w:autoSpaceDN w:val="0"/>
        <w:adjustRightInd w:val="0"/>
        <w:spacing w:after="2"/>
        <w:rPr>
          <w:rFonts w:ascii="Times New Roman" w:hAnsi="Times New Roman"/>
          <w:color w:val="000000"/>
        </w:rPr>
      </w:pPr>
    </w:p>
    <w:p w14:paraId="2847DFBA" w14:textId="77777777" w:rsidR="00835C88" w:rsidRPr="002B3454" w:rsidRDefault="00835C88" w:rsidP="00835C88">
      <w:pPr>
        <w:autoSpaceDE w:val="0"/>
        <w:autoSpaceDN w:val="0"/>
        <w:adjustRightInd w:val="0"/>
        <w:spacing w:after="2"/>
        <w:rPr>
          <w:rFonts w:ascii="Times New Roman" w:hAnsi="Times New Roman"/>
          <w:color w:val="000000"/>
        </w:rPr>
      </w:pPr>
    </w:p>
    <w:p w14:paraId="685EBA62" w14:textId="77777777" w:rsidR="00835C88" w:rsidRPr="002B3454" w:rsidRDefault="00835C88" w:rsidP="00835C88">
      <w:pPr>
        <w:autoSpaceDE w:val="0"/>
        <w:autoSpaceDN w:val="0"/>
        <w:adjustRightInd w:val="0"/>
        <w:rPr>
          <w:rFonts w:ascii="Times New Roman" w:hAnsi="Times New Roman"/>
          <w:b/>
          <w:bCs/>
          <w:color w:val="000000"/>
        </w:rPr>
      </w:pPr>
      <w:r w:rsidRPr="002B3454">
        <w:rPr>
          <w:rFonts w:ascii="Times New Roman" w:hAnsi="Times New Roman"/>
          <w:b/>
          <w:bCs/>
          <w:color w:val="000000"/>
        </w:rPr>
        <w:t xml:space="preserve">USE OF CLASS MATERIALS AND RECORDINGS </w:t>
      </w:r>
    </w:p>
    <w:p w14:paraId="3739D545" w14:textId="77777777" w:rsidR="00835C88" w:rsidRPr="002B3454" w:rsidRDefault="00835C88" w:rsidP="00835C88">
      <w:pPr>
        <w:autoSpaceDE w:val="0"/>
        <w:autoSpaceDN w:val="0"/>
        <w:adjustRightInd w:val="0"/>
        <w:rPr>
          <w:rFonts w:ascii="Times New Roman" w:hAnsi="Times New Roman"/>
          <w:color w:val="000000"/>
        </w:rPr>
      </w:pPr>
    </w:p>
    <w:p w14:paraId="40B77C2D" w14:textId="77777777" w:rsidR="00835C88" w:rsidRPr="002B3454" w:rsidRDefault="00835C88" w:rsidP="00835C88">
      <w:pPr>
        <w:autoSpaceDE w:val="0"/>
        <w:autoSpaceDN w:val="0"/>
        <w:adjustRightInd w:val="0"/>
        <w:rPr>
          <w:rFonts w:ascii="Times New Roman" w:hAnsi="Times New Roman"/>
          <w:color w:val="000000"/>
        </w:rPr>
      </w:pPr>
      <w:r w:rsidRPr="002B3454">
        <w:rPr>
          <w:rFonts w:ascii="Times New Roman" w:hAnsi="Times New Roman"/>
          <w:color w:val="000000"/>
        </w:rPr>
        <w:t>Original class materials (handouts, assignments, tests, etc.) and recordings of class sessions are the intellectual property of the course instructor. You may download these materials for your use in this class. However, you may not provide these materials to other parties (e.g., web sites, social media, other students) without permission. Doing so is a violation of intellectual property law and of the student code of conduct.</w:t>
      </w:r>
    </w:p>
    <w:p w14:paraId="5A23A875" w14:textId="77777777" w:rsidR="00835C88" w:rsidRPr="002B3454" w:rsidRDefault="00835C88" w:rsidP="00835C88">
      <w:pPr>
        <w:autoSpaceDE w:val="0"/>
        <w:autoSpaceDN w:val="0"/>
        <w:adjustRightInd w:val="0"/>
        <w:rPr>
          <w:rFonts w:ascii="Times New Roman" w:hAnsi="Times New Roman"/>
          <w:b/>
        </w:rPr>
      </w:pPr>
    </w:p>
    <w:p w14:paraId="25026FBD" w14:textId="77777777" w:rsidR="00835C88" w:rsidRPr="002B3454" w:rsidRDefault="00835C88" w:rsidP="00835C88">
      <w:pPr>
        <w:spacing w:beforeLines="1" w:before="2" w:afterLines="1" w:after="2"/>
        <w:outlineLvl w:val="1"/>
        <w:rPr>
          <w:rFonts w:ascii="Times New Roman" w:hAnsi="Times New Roman"/>
          <w:b/>
        </w:rPr>
      </w:pPr>
      <w:r w:rsidRPr="002B3454">
        <w:rPr>
          <w:rFonts w:ascii="Times New Roman" w:hAnsi="Times New Roman"/>
          <w:b/>
        </w:rPr>
        <w:t>Student Work:</w:t>
      </w:r>
    </w:p>
    <w:p w14:paraId="69857A54" w14:textId="77777777" w:rsidR="00835C88" w:rsidRPr="002B3454" w:rsidRDefault="00835C88" w:rsidP="00835C88">
      <w:pPr>
        <w:spacing w:beforeLines="1" w:before="2" w:afterLines="1" w:after="2"/>
        <w:outlineLvl w:val="1"/>
        <w:rPr>
          <w:rFonts w:ascii="Times New Roman" w:hAnsi="Times New Roman"/>
          <w:b/>
        </w:rPr>
      </w:pPr>
    </w:p>
    <w:p w14:paraId="40B2CC18" w14:textId="77777777" w:rsidR="00835C88" w:rsidRDefault="00835C88" w:rsidP="00835C88">
      <w:pPr>
        <w:spacing w:beforeLines="1" w:before="2" w:afterLines="1" w:after="2"/>
        <w:outlineLvl w:val="1"/>
        <w:rPr>
          <w:rFonts w:ascii="Calibri" w:hAnsi="Calibri" w:cs="Arial"/>
        </w:rPr>
      </w:pPr>
      <w:r w:rsidRPr="002B3454">
        <w:rPr>
          <w:rFonts w:ascii="Times New Roman" w:hAnsi="Times New Roman"/>
        </w:rPr>
        <w:t>It is understood that registration for and continued enrollment in this course constitutes permission by the student for the instructor to use for educational purposes any student work produced in the course, in compliance with the federal Family Educational Rights and Privacy Act (FERPA).  After the completion of the course, any further use of student work will meet one of the following conditions: (1) the work will be rendered anonymous through the removal of all personal identification of the student(s); or (2) written permission from the student</w:t>
      </w:r>
      <w:r w:rsidRPr="000041EC">
        <w:rPr>
          <w:rFonts w:ascii="Calibri" w:hAnsi="Calibri" w:cs="Arial"/>
        </w:rPr>
        <w:t>(s)</w:t>
      </w:r>
      <w:r>
        <w:rPr>
          <w:rFonts w:ascii="Calibri" w:hAnsi="Calibri" w:cs="Arial"/>
        </w:rPr>
        <w:t>.</w:t>
      </w:r>
    </w:p>
    <w:p w14:paraId="648D6E68" w14:textId="77777777" w:rsidR="00EB30E7" w:rsidRPr="000041EC" w:rsidRDefault="00A8147C" w:rsidP="00A33AEE">
      <w:pPr>
        <w:spacing w:beforeLines="1" w:before="2" w:afterLines="1" w:after="2"/>
        <w:jc w:val="center"/>
        <w:outlineLvl w:val="1"/>
        <w:rPr>
          <w:rFonts w:ascii="Calibri" w:hAnsi="Calibri" w:cs="Arial"/>
          <w:b/>
        </w:rPr>
      </w:pPr>
      <w:r w:rsidRPr="000041EC">
        <w:rPr>
          <w:rFonts w:ascii="Calibri" w:hAnsi="Calibri" w:cs="Arial"/>
          <w:b/>
        </w:rPr>
        <w:t xml:space="preserve"> </w:t>
      </w:r>
    </w:p>
    <w:p w14:paraId="20D17B20" w14:textId="78090641" w:rsidR="00EB30E7" w:rsidRPr="009D40C6" w:rsidRDefault="00EB30E7" w:rsidP="00EB30E7">
      <w:pPr>
        <w:jc w:val="center"/>
        <w:rPr>
          <w:rFonts w:ascii="Calibri" w:eastAsia="Times New Roman" w:hAnsi="Calibri"/>
          <w:b/>
          <w:sz w:val="36"/>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6"/>
        <w:gridCol w:w="6480"/>
        <w:gridCol w:w="1548"/>
      </w:tblGrid>
      <w:tr w:rsidR="00EB30E7" w:rsidRPr="007C43FE" w14:paraId="218ECF81" w14:textId="77777777">
        <w:trPr>
          <w:trHeight w:val="890"/>
          <w:jc w:val="center"/>
        </w:trPr>
        <w:tc>
          <w:tcPr>
            <w:tcW w:w="1548" w:type="dxa"/>
            <w:tcBorders>
              <w:bottom w:val="single" w:sz="4" w:space="0" w:color="000000"/>
            </w:tcBorders>
            <w:vAlign w:val="center"/>
          </w:tcPr>
          <w:p w14:paraId="1F6D5152" w14:textId="77777777" w:rsidR="00EB30E7" w:rsidRPr="007C43FE" w:rsidRDefault="00754CAB" w:rsidP="00EB30E7">
            <w:pPr>
              <w:jc w:val="center"/>
              <w:rPr>
                <w:rFonts w:ascii="Calibri" w:eastAsia="Times New Roman" w:hAnsi="Calibri"/>
                <w:b/>
                <w:sz w:val="36"/>
                <w:szCs w:val="20"/>
              </w:rPr>
            </w:pPr>
            <w:r>
              <w:rPr>
                <w:noProof/>
                <w:sz w:val="32"/>
              </w:rPr>
              <w:drawing>
                <wp:inline distT="0" distB="0" distL="0" distR="0" wp14:anchorId="139B8707" wp14:editId="5097C6E6">
                  <wp:extent cx="1231900" cy="749300"/>
                  <wp:effectExtent l="0" t="0" r="12700" b="12700"/>
                  <wp:docPr id="2" name="Picture 2" descr="IR Her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 Hero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900" cy="749300"/>
                          </a:xfrm>
                          <a:prstGeom prst="rect">
                            <a:avLst/>
                          </a:prstGeom>
                          <a:noFill/>
                          <a:ln>
                            <a:noFill/>
                          </a:ln>
                        </pic:spPr>
                      </pic:pic>
                    </a:graphicData>
                  </a:graphic>
                </wp:inline>
              </w:drawing>
            </w:r>
          </w:p>
        </w:tc>
        <w:tc>
          <w:tcPr>
            <w:tcW w:w="6480" w:type="dxa"/>
            <w:tcBorders>
              <w:bottom w:val="single" w:sz="4" w:space="0" w:color="000000"/>
            </w:tcBorders>
            <w:vAlign w:val="center"/>
          </w:tcPr>
          <w:p w14:paraId="3FD57056" w14:textId="77777777" w:rsidR="00EB30E7" w:rsidRPr="007C43FE" w:rsidRDefault="00EB30E7" w:rsidP="00EB30E7">
            <w:pPr>
              <w:jc w:val="center"/>
              <w:rPr>
                <w:rFonts w:ascii="Calibri" w:eastAsia="Times New Roman" w:hAnsi="Calibri"/>
                <w:b/>
                <w:sz w:val="36"/>
                <w:szCs w:val="20"/>
              </w:rPr>
            </w:pPr>
            <w:r w:rsidRPr="007C43FE">
              <w:rPr>
                <w:rFonts w:ascii="Calibri" w:eastAsia="Times New Roman" w:hAnsi="Calibri"/>
                <w:b/>
                <w:sz w:val="36"/>
                <w:szCs w:val="20"/>
              </w:rPr>
              <w:t>Introduction to Forensic Science: The Science of Criminalistics</w:t>
            </w:r>
          </w:p>
          <w:p w14:paraId="7A4359E5" w14:textId="77777777" w:rsidR="00EB30E7" w:rsidRPr="007C43FE" w:rsidRDefault="00EB30E7" w:rsidP="00EB30E7">
            <w:pPr>
              <w:jc w:val="center"/>
              <w:rPr>
                <w:rFonts w:ascii="Calibri" w:eastAsia="Times New Roman" w:hAnsi="Calibri"/>
                <w:szCs w:val="20"/>
              </w:rPr>
            </w:pPr>
            <w:r w:rsidRPr="007C43FE">
              <w:rPr>
                <w:rFonts w:ascii="Calibri" w:eastAsia="Times New Roman" w:hAnsi="Calibri"/>
                <w:i/>
                <w:szCs w:val="20"/>
              </w:rPr>
              <w:t>James T. Spencer, Syracuse University</w:t>
            </w:r>
          </w:p>
        </w:tc>
        <w:tc>
          <w:tcPr>
            <w:tcW w:w="1548" w:type="dxa"/>
            <w:tcBorders>
              <w:bottom w:val="single" w:sz="4" w:space="0" w:color="000000"/>
            </w:tcBorders>
          </w:tcPr>
          <w:p w14:paraId="04DCB16A" w14:textId="77777777" w:rsidR="00EB30E7" w:rsidRPr="007C43FE" w:rsidRDefault="00754CAB" w:rsidP="00EB30E7">
            <w:pPr>
              <w:jc w:val="center"/>
              <w:rPr>
                <w:rFonts w:ascii="Calibri" w:eastAsia="Times New Roman" w:hAnsi="Calibri"/>
                <w:b/>
                <w:sz w:val="36"/>
                <w:szCs w:val="20"/>
              </w:rPr>
            </w:pPr>
            <w:r>
              <w:rPr>
                <w:noProof/>
                <w:color w:val="000000"/>
              </w:rPr>
              <w:drawing>
                <wp:inline distT="0" distB="0" distL="0" distR="0" wp14:anchorId="69B63799" wp14:editId="0E7FE4D1">
                  <wp:extent cx="635000" cy="78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00" cy="787400"/>
                          </a:xfrm>
                          <a:prstGeom prst="rect">
                            <a:avLst/>
                          </a:prstGeom>
                          <a:noFill/>
                          <a:ln>
                            <a:noFill/>
                          </a:ln>
                        </pic:spPr>
                      </pic:pic>
                    </a:graphicData>
                  </a:graphic>
                </wp:inline>
              </w:drawing>
            </w:r>
          </w:p>
        </w:tc>
      </w:tr>
    </w:tbl>
    <w:p w14:paraId="7EBB50D7" w14:textId="77777777" w:rsidR="00EB30E7" w:rsidRPr="009D40C6" w:rsidRDefault="00EB30E7" w:rsidP="00EB30E7">
      <w:pPr>
        <w:rPr>
          <w:rFonts w:ascii="Calibri" w:eastAsia="Times New Roman" w:hAnsi="Calibri"/>
          <w:szCs w:val="20"/>
        </w:rPr>
      </w:pPr>
    </w:p>
    <w:p w14:paraId="35B59A9A" w14:textId="09C7185C" w:rsidR="006D0AE7" w:rsidRPr="00333476" w:rsidRDefault="00333476" w:rsidP="0059688E">
      <w:pPr>
        <w:rPr>
          <w:rFonts w:ascii="Calibri" w:eastAsia="Times New Roman" w:hAnsi="Calibri"/>
          <w:color w:val="FF0000"/>
          <w:sz w:val="16"/>
          <w:szCs w:val="16"/>
        </w:rPr>
      </w:pPr>
      <w:r>
        <w:rPr>
          <w:rFonts w:ascii="Calibri" w:eastAsia="Times New Roman" w:hAnsi="Calibri"/>
          <w:color w:val="FF0000"/>
        </w:rPr>
        <w:tab/>
      </w:r>
      <w:r>
        <w:rPr>
          <w:rFonts w:ascii="Calibri" w:eastAsia="Times New Roman" w:hAnsi="Calibri"/>
          <w:color w:val="FF0000"/>
        </w:rPr>
        <w:tab/>
      </w:r>
      <w:r>
        <w:rPr>
          <w:rFonts w:ascii="Calibri" w:eastAsia="Times New Roman" w:hAnsi="Calibri"/>
          <w:color w:val="FF0000"/>
        </w:rPr>
        <w:tab/>
      </w:r>
      <w:r>
        <w:rPr>
          <w:rFonts w:ascii="Calibri" w:eastAsia="Times New Roman" w:hAnsi="Calibri"/>
          <w:color w:val="FF0000"/>
        </w:rPr>
        <w:tab/>
      </w:r>
      <w:r>
        <w:rPr>
          <w:rFonts w:ascii="Calibri" w:eastAsia="Times New Roman" w:hAnsi="Calibri"/>
          <w:color w:val="FF0000"/>
        </w:rPr>
        <w:tab/>
      </w:r>
      <w:r>
        <w:rPr>
          <w:rFonts w:ascii="Calibri" w:eastAsia="Times New Roman" w:hAnsi="Calibri"/>
          <w:color w:val="FF0000"/>
        </w:rPr>
        <w:tab/>
      </w:r>
      <w:r>
        <w:rPr>
          <w:rFonts w:ascii="Calibri" w:eastAsia="Times New Roman" w:hAnsi="Calibri"/>
          <w:color w:val="FF0000"/>
        </w:rPr>
        <w:tab/>
      </w:r>
      <w:r>
        <w:rPr>
          <w:rFonts w:ascii="Calibri" w:eastAsia="Times New Roman" w:hAnsi="Calibri"/>
          <w:color w:val="FF0000"/>
        </w:rPr>
        <w:tab/>
      </w:r>
      <w:r>
        <w:rPr>
          <w:rFonts w:ascii="Calibri" w:eastAsia="Times New Roman" w:hAnsi="Calibri"/>
          <w:color w:val="FF0000"/>
        </w:rPr>
        <w:tab/>
      </w:r>
      <w:r w:rsidRPr="00333476">
        <w:rPr>
          <w:rFonts w:ascii="Calibri" w:eastAsia="Times New Roman" w:hAnsi="Calibri"/>
          <w:color w:val="FF0000"/>
          <w:sz w:val="16"/>
          <w:szCs w:val="16"/>
        </w:rPr>
        <w:t>*Labs are subject to change</w:t>
      </w:r>
    </w:p>
    <w:tbl>
      <w:tblPr>
        <w:tblStyle w:val="TableGrid"/>
        <w:tblW w:w="0" w:type="auto"/>
        <w:tblLook w:val="04A0" w:firstRow="1" w:lastRow="0" w:firstColumn="1" w:lastColumn="0" w:noHBand="0" w:noVBand="1"/>
      </w:tblPr>
      <w:tblGrid>
        <w:gridCol w:w="1231"/>
        <w:gridCol w:w="3647"/>
        <w:gridCol w:w="1260"/>
        <w:gridCol w:w="3420"/>
      </w:tblGrid>
      <w:tr w:rsidR="006B2AA4" w14:paraId="27847D26" w14:textId="77777777" w:rsidTr="001F51B2">
        <w:tc>
          <w:tcPr>
            <w:tcW w:w="1231" w:type="dxa"/>
          </w:tcPr>
          <w:p w14:paraId="556FB207" w14:textId="5B2EA47F" w:rsidR="006B2AA4" w:rsidRDefault="001E4EBA" w:rsidP="001E4EBA">
            <w:pPr>
              <w:jc w:val="center"/>
              <w:rPr>
                <w:rFonts w:ascii="Calibri" w:eastAsia="Times New Roman" w:hAnsi="Calibri"/>
              </w:rPr>
            </w:pPr>
            <w:r>
              <w:rPr>
                <w:rFonts w:ascii="Calibri" w:eastAsia="Times New Roman" w:hAnsi="Calibri"/>
              </w:rPr>
              <w:t>Section 1</w:t>
            </w:r>
          </w:p>
        </w:tc>
        <w:tc>
          <w:tcPr>
            <w:tcW w:w="3647" w:type="dxa"/>
          </w:tcPr>
          <w:p w14:paraId="390D9C12" w14:textId="27697D52" w:rsidR="006B2AA4" w:rsidRDefault="001E4EBA" w:rsidP="001E4EBA">
            <w:pPr>
              <w:jc w:val="center"/>
              <w:rPr>
                <w:rFonts w:ascii="Calibri" w:eastAsia="Times New Roman" w:hAnsi="Calibri"/>
              </w:rPr>
            </w:pPr>
            <w:r>
              <w:rPr>
                <w:rFonts w:ascii="Calibri" w:eastAsia="Times New Roman" w:hAnsi="Calibri"/>
              </w:rPr>
              <w:t>Topic</w:t>
            </w:r>
          </w:p>
        </w:tc>
        <w:tc>
          <w:tcPr>
            <w:tcW w:w="1260" w:type="dxa"/>
          </w:tcPr>
          <w:p w14:paraId="5A293D19" w14:textId="14F97CD2" w:rsidR="006B2AA4" w:rsidRDefault="001E4EBA" w:rsidP="001E4EBA">
            <w:pPr>
              <w:jc w:val="center"/>
              <w:rPr>
                <w:rFonts w:ascii="Calibri" w:eastAsia="Times New Roman" w:hAnsi="Calibri"/>
              </w:rPr>
            </w:pPr>
            <w:r>
              <w:rPr>
                <w:rFonts w:ascii="Calibri" w:eastAsia="Times New Roman" w:hAnsi="Calibri"/>
              </w:rPr>
              <w:t>Text</w:t>
            </w:r>
          </w:p>
        </w:tc>
        <w:tc>
          <w:tcPr>
            <w:tcW w:w="3420" w:type="dxa"/>
          </w:tcPr>
          <w:p w14:paraId="7B19CAC2" w14:textId="42364973" w:rsidR="006B2AA4" w:rsidRDefault="001E4EBA" w:rsidP="001E4EBA">
            <w:pPr>
              <w:jc w:val="center"/>
              <w:rPr>
                <w:rFonts w:ascii="Calibri" w:eastAsia="Times New Roman" w:hAnsi="Calibri"/>
              </w:rPr>
            </w:pPr>
            <w:r>
              <w:rPr>
                <w:rFonts w:ascii="Calibri" w:eastAsia="Times New Roman" w:hAnsi="Calibri"/>
              </w:rPr>
              <w:t>Lab</w:t>
            </w:r>
          </w:p>
        </w:tc>
      </w:tr>
      <w:tr w:rsidR="006B2AA4" w14:paraId="2A134A85" w14:textId="77777777" w:rsidTr="001F51B2">
        <w:tc>
          <w:tcPr>
            <w:tcW w:w="1231" w:type="dxa"/>
          </w:tcPr>
          <w:p w14:paraId="20C1DA45" w14:textId="5062DED6" w:rsidR="006B2AA4" w:rsidRDefault="001E4EBA" w:rsidP="0059688E">
            <w:pPr>
              <w:rPr>
                <w:rFonts w:ascii="Calibri" w:eastAsia="Times New Roman" w:hAnsi="Calibri"/>
              </w:rPr>
            </w:pPr>
            <w:r>
              <w:rPr>
                <w:rFonts w:ascii="Calibri" w:eastAsia="Times New Roman" w:hAnsi="Calibri"/>
              </w:rPr>
              <w:t>Week 1</w:t>
            </w:r>
          </w:p>
        </w:tc>
        <w:tc>
          <w:tcPr>
            <w:tcW w:w="3647" w:type="dxa"/>
          </w:tcPr>
          <w:p w14:paraId="47DF5D23" w14:textId="1EC06FA7" w:rsidR="006B2AA4" w:rsidRDefault="001E4EBA" w:rsidP="0059688E">
            <w:pPr>
              <w:rPr>
                <w:rFonts w:ascii="Calibri" w:eastAsia="Times New Roman" w:hAnsi="Calibri"/>
              </w:rPr>
            </w:pPr>
            <w:r>
              <w:rPr>
                <w:rFonts w:ascii="Calibri" w:eastAsia="Times New Roman" w:hAnsi="Calibri"/>
              </w:rPr>
              <w:t xml:space="preserve">Introduction </w:t>
            </w:r>
          </w:p>
        </w:tc>
        <w:tc>
          <w:tcPr>
            <w:tcW w:w="1260" w:type="dxa"/>
          </w:tcPr>
          <w:p w14:paraId="5F04D9E9" w14:textId="5788238C" w:rsidR="006B2AA4" w:rsidRDefault="001E4EBA" w:rsidP="0059688E">
            <w:pPr>
              <w:rPr>
                <w:rFonts w:ascii="Calibri" w:eastAsia="Times New Roman" w:hAnsi="Calibri"/>
              </w:rPr>
            </w:pPr>
            <w:r>
              <w:rPr>
                <w:rFonts w:ascii="Calibri" w:eastAsia="Times New Roman" w:hAnsi="Calibri"/>
              </w:rPr>
              <w:t>Chapter 1</w:t>
            </w:r>
          </w:p>
        </w:tc>
        <w:tc>
          <w:tcPr>
            <w:tcW w:w="3420" w:type="dxa"/>
          </w:tcPr>
          <w:p w14:paraId="5828A373" w14:textId="708CDDF9" w:rsidR="006B2AA4" w:rsidRDefault="001F51B2" w:rsidP="0059688E">
            <w:pPr>
              <w:rPr>
                <w:rFonts w:ascii="Calibri" w:eastAsia="Times New Roman" w:hAnsi="Calibri"/>
              </w:rPr>
            </w:pPr>
            <w:r>
              <w:rPr>
                <w:rFonts w:ascii="Calibri" w:eastAsia="Times New Roman" w:hAnsi="Calibri"/>
              </w:rPr>
              <w:t>1.1 Safety Practices in the Lab</w:t>
            </w:r>
          </w:p>
        </w:tc>
      </w:tr>
      <w:tr w:rsidR="00177153" w14:paraId="77690935" w14:textId="77777777" w:rsidTr="001F51B2">
        <w:tc>
          <w:tcPr>
            <w:tcW w:w="1231" w:type="dxa"/>
          </w:tcPr>
          <w:p w14:paraId="1CE84ADB" w14:textId="0DC0A615" w:rsidR="00177153" w:rsidRDefault="00177153" w:rsidP="0059688E">
            <w:pPr>
              <w:rPr>
                <w:rFonts w:ascii="Calibri" w:eastAsia="Times New Roman" w:hAnsi="Calibri"/>
              </w:rPr>
            </w:pPr>
            <w:r>
              <w:rPr>
                <w:rFonts w:ascii="Calibri" w:eastAsia="Times New Roman" w:hAnsi="Calibri"/>
              </w:rPr>
              <w:lastRenderedPageBreak/>
              <w:t>Week 2</w:t>
            </w:r>
          </w:p>
        </w:tc>
        <w:tc>
          <w:tcPr>
            <w:tcW w:w="3647" w:type="dxa"/>
          </w:tcPr>
          <w:p w14:paraId="168C67F0" w14:textId="4C7837B0" w:rsidR="00177153" w:rsidRDefault="00AD3572" w:rsidP="0059688E">
            <w:pPr>
              <w:rPr>
                <w:rFonts w:ascii="Calibri" w:eastAsia="Times New Roman" w:hAnsi="Calibri"/>
              </w:rPr>
            </w:pPr>
            <w:r>
              <w:rPr>
                <w:rFonts w:ascii="Calibri" w:eastAsia="Times New Roman" w:hAnsi="Calibri"/>
              </w:rPr>
              <w:t>Introduction</w:t>
            </w:r>
          </w:p>
        </w:tc>
        <w:tc>
          <w:tcPr>
            <w:tcW w:w="1260" w:type="dxa"/>
          </w:tcPr>
          <w:p w14:paraId="237C1464" w14:textId="0A0F7CC8" w:rsidR="00177153" w:rsidRDefault="00177153" w:rsidP="0059688E">
            <w:pPr>
              <w:rPr>
                <w:rFonts w:ascii="Calibri" w:eastAsia="Times New Roman" w:hAnsi="Calibri"/>
              </w:rPr>
            </w:pPr>
            <w:r>
              <w:rPr>
                <w:rFonts w:ascii="Calibri" w:eastAsia="Times New Roman" w:hAnsi="Calibri"/>
              </w:rPr>
              <w:t>Chapter 1</w:t>
            </w:r>
          </w:p>
        </w:tc>
        <w:tc>
          <w:tcPr>
            <w:tcW w:w="3420" w:type="dxa"/>
          </w:tcPr>
          <w:p w14:paraId="6A270EA0" w14:textId="2EEF4EA4" w:rsidR="001F51B2" w:rsidRDefault="001F51B2" w:rsidP="0059688E">
            <w:pPr>
              <w:rPr>
                <w:rFonts w:ascii="Calibri" w:eastAsia="Times New Roman" w:hAnsi="Calibri"/>
              </w:rPr>
            </w:pPr>
          </w:p>
        </w:tc>
      </w:tr>
      <w:tr w:rsidR="00177153" w14:paraId="40610DE3" w14:textId="77777777" w:rsidTr="001F51B2">
        <w:tc>
          <w:tcPr>
            <w:tcW w:w="1231" w:type="dxa"/>
          </w:tcPr>
          <w:p w14:paraId="0B76D146" w14:textId="58BA204B" w:rsidR="00177153" w:rsidRDefault="00177153" w:rsidP="00177153">
            <w:pPr>
              <w:rPr>
                <w:rFonts w:ascii="Calibri" w:eastAsia="Times New Roman" w:hAnsi="Calibri"/>
              </w:rPr>
            </w:pPr>
            <w:r>
              <w:rPr>
                <w:rFonts w:ascii="Calibri" w:eastAsia="Times New Roman" w:hAnsi="Calibri"/>
              </w:rPr>
              <w:t>Week 3</w:t>
            </w:r>
          </w:p>
        </w:tc>
        <w:tc>
          <w:tcPr>
            <w:tcW w:w="3647" w:type="dxa"/>
          </w:tcPr>
          <w:p w14:paraId="68471CB4" w14:textId="79B84C35" w:rsidR="00177153" w:rsidRDefault="00AD3572" w:rsidP="00177153">
            <w:pPr>
              <w:rPr>
                <w:rFonts w:ascii="Calibri" w:eastAsia="Times New Roman" w:hAnsi="Calibri"/>
              </w:rPr>
            </w:pPr>
            <w:r w:rsidRPr="00F734BB">
              <w:rPr>
                <w:rFonts w:ascii="Calibri" w:eastAsia="Times New Roman" w:hAnsi="Calibri"/>
                <w:i/>
                <w:szCs w:val="20"/>
              </w:rPr>
              <w:t>Crime Scene Investigations</w:t>
            </w:r>
          </w:p>
        </w:tc>
        <w:tc>
          <w:tcPr>
            <w:tcW w:w="1260" w:type="dxa"/>
          </w:tcPr>
          <w:p w14:paraId="0B252107" w14:textId="29868E3D" w:rsidR="00177153" w:rsidRDefault="00177153" w:rsidP="00177153">
            <w:pPr>
              <w:rPr>
                <w:rFonts w:ascii="Calibri" w:eastAsia="Times New Roman" w:hAnsi="Calibri"/>
              </w:rPr>
            </w:pPr>
            <w:r>
              <w:rPr>
                <w:rFonts w:ascii="Calibri" w:eastAsia="Times New Roman" w:hAnsi="Calibri"/>
              </w:rPr>
              <w:t>Chapter 2</w:t>
            </w:r>
          </w:p>
        </w:tc>
        <w:tc>
          <w:tcPr>
            <w:tcW w:w="3420" w:type="dxa"/>
          </w:tcPr>
          <w:p w14:paraId="58E30FDA" w14:textId="77777777" w:rsidR="001F51B2" w:rsidRDefault="001F51B2" w:rsidP="001F51B2">
            <w:pPr>
              <w:rPr>
                <w:rFonts w:ascii="Calibri" w:eastAsia="Times New Roman" w:hAnsi="Calibri"/>
              </w:rPr>
            </w:pPr>
            <w:r>
              <w:rPr>
                <w:rFonts w:ascii="Calibri" w:eastAsia="Times New Roman" w:hAnsi="Calibri"/>
              </w:rPr>
              <w:t>2.1 Crime Scene Scavenger Hunt</w:t>
            </w:r>
          </w:p>
          <w:p w14:paraId="2A70B1C8" w14:textId="16DAE72B" w:rsidR="001F51B2" w:rsidRDefault="001F51B2" w:rsidP="001F51B2">
            <w:pPr>
              <w:rPr>
                <w:rFonts w:ascii="Calibri" w:eastAsia="Times New Roman" w:hAnsi="Calibri"/>
              </w:rPr>
            </w:pPr>
            <w:r>
              <w:rPr>
                <w:rFonts w:ascii="Calibri" w:eastAsia="Times New Roman" w:hAnsi="Calibri"/>
              </w:rPr>
              <w:t>2.2Crime Scene Claymation</w:t>
            </w:r>
          </w:p>
        </w:tc>
      </w:tr>
      <w:tr w:rsidR="00177153" w14:paraId="7BD9F690" w14:textId="77777777" w:rsidTr="001F51B2">
        <w:tc>
          <w:tcPr>
            <w:tcW w:w="1231" w:type="dxa"/>
          </w:tcPr>
          <w:p w14:paraId="665E9B33" w14:textId="7D677158" w:rsidR="00177153" w:rsidRDefault="00177153" w:rsidP="00177153">
            <w:pPr>
              <w:rPr>
                <w:rFonts w:ascii="Calibri" w:eastAsia="Times New Roman" w:hAnsi="Calibri"/>
              </w:rPr>
            </w:pPr>
            <w:r>
              <w:rPr>
                <w:rFonts w:ascii="Calibri" w:eastAsia="Times New Roman" w:hAnsi="Calibri"/>
              </w:rPr>
              <w:t>Week 4</w:t>
            </w:r>
          </w:p>
        </w:tc>
        <w:tc>
          <w:tcPr>
            <w:tcW w:w="3647" w:type="dxa"/>
          </w:tcPr>
          <w:p w14:paraId="5674D648" w14:textId="2E508C7C" w:rsidR="00177153" w:rsidRDefault="00AD3572" w:rsidP="00177153">
            <w:pPr>
              <w:rPr>
                <w:rFonts w:ascii="Calibri" w:eastAsia="Times New Roman" w:hAnsi="Calibri"/>
              </w:rPr>
            </w:pPr>
            <w:r w:rsidRPr="00F734BB">
              <w:rPr>
                <w:rFonts w:ascii="Calibri" w:eastAsia="Times New Roman" w:hAnsi="Calibri"/>
                <w:i/>
                <w:szCs w:val="20"/>
              </w:rPr>
              <w:t>Crime Scene Investigations</w:t>
            </w:r>
          </w:p>
        </w:tc>
        <w:tc>
          <w:tcPr>
            <w:tcW w:w="1260" w:type="dxa"/>
          </w:tcPr>
          <w:p w14:paraId="5B4D716E" w14:textId="16A7534A" w:rsidR="00177153" w:rsidRDefault="00177153" w:rsidP="00177153">
            <w:pPr>
              <w:rPr>
                <w:rFonts w:ascii="Calibri" w:eastAsia="Times New Roman" w:hAnsi="Calibri"/>
              </w:rPr>
            </w:pPr>
            <w:r>
              <w:rPr>
                <w:rFonts w:ascii="Calibri" w:eastAsia="Times New Roman" w:hAnsi="Calibri"/>
              </w:rPr>
              <w:t>Chapter 2</w:t>
            </w:r>
          </w:p>
        </w:tc>
        <w:tc>
          <w:tcPr>
            <w:tcW w:w="3420" w:type="dxa"/>
          </w:tcPr>
          <w:p w14:paraId="1FB211BC" w14:textId="77777777" w:rsidR="001F51B2" w:rsidRDefault="001F51B2" w:rsidP="001F51B2">
            <w:pPr>
              <w:rPr>
                <w:rFonts w:ascii="Calibri" w:eastAsia="Times New Roman" w:hAnsi="Calibri"/>
              </w:rPr>
            </w:pPr>
            <w:r>
              <w:rPr>
                <w:rFonts w:ascii="Calibri" w:eastAsia="Times New Roman" w:hAnsi="Calibri"/>
              </w:rPr>
              <w:t>2.3Surveillance</w:t>
            </w:r>
          </w:p>
          <w:p w14:paraId="45056AAB" w14:textId="0D5F2A00" w:rsidR="00177153" w:rsidRDefault="001F51B2" w:rsidP="001F51B2">
            <w:pPr>
              <w:rPr>
                <w:rFonts w:ascii="Calibri" w:eastAsia="Times New Roman" w:hAnsi="Calibri"/>
              </w:rPr>
            </w:pPr>
            <w:r>
              <w:rPr>
                <w:rFonts w:ascii="Calibri" w:eastAsia="Times New Roman" w:hAnsi="Calibri"/>
              </w:rPr>
              <w:t>2.4 CSI Lab</w:t>
            </w:r>
          </w:p>
        </w:tc>
      </w:tr>
      <w:tr w:rsidR="00177153" w14:paraId="6A8318C7" w14:textId="77777777" w:rsidTr="001F51B2">
        <w:tc>
          <w:tcPr>
            <w:tcW w:w="1231" w:type="dxa"/>
          </w:tcPr>
          <w:p w14:paraId="73D4E759" w14:textId="7C49FC7C" w:rsidR="00177153" w:rsidRDefault="00177153" w:rsidP="00177153">
            <w:pPr>
              <w:rPr>
                <w:rFonts w:ascii="Calibri" w:eastAsia="Times New Roman" w:hAnsi="Calibri"/>
              </w:rPr>
            </w:pPr>
            <w:r>
              <w:rPr>
                <w:rFonts w:ascii="Calibri" w:eastAsia="Times New Roman" w:hAnsi="Calibri"/>
              </w:rPr>
              <w:t>Week 5</w:t>
            </w:r>
          </w:p>
        </w:tc>
        <w:tc>
          <w:tcPr>
            <w:tcW w:w="3647" w:type="dxa"/>
          </w:tcPr>
          <w:p w14:paraId="49BC370B" w14:textId="715F2807" w:rsidR="00177153" w:rsidRDefault="00AD3572" w:rsidP="00177153">
            <w:pPr>
              <w:rPr>
                <w:rFonts w:ascii="Calibri" w:eastAsia="Times New Roman" w:hAnsi="Calibri"/>
              </w:rPr>
            </w:pPr>
            <w:r w:rsidRPr="00F734BB">
              <w:rPr>
                <w:rFonts w:ascii="Calibri" w:eastAsia="Times New Roman" w:hAnsi="Calibri"/>
                <w:i/>
                <w:szCs w:val="20"/>
              </w:rPr>
              <w:t>Science, Pseudoscience and the Law</w:t>
            </w:r>
          </w:p>
        </w:tc>
        <w:tc>
          <w:tcPr>
            <w:tcW w:w="1260" w:type="dxa"/>
          </w:tcPr>
          <w:p w14:paraId="5498889F" w14:textId="3CC3612B" w:rsidR="00177153" w:rsidRDefault="00177153" w:rsidP="00177153">
            <w:pPr>
              <w:rPr>
                <w:rFonts w:ascii="Calibri" w:eastAsia="Times New Roman" w:hAnsi="Calibri"/>
              </w:rPr>
            </w:pPr>
            <w:r>
              <w:rPr>
                <w:rFonts w:ascii="Calibri" w:eastAsia="Times New Roman" w:hAnsi="Calibri"/>
              </w:rPr>
              <w:t>Chapter 3</w:t>
            </w:r>
          </w:p>
        </w:tc>
        <w:tc>
          <w:tcPr>
            <w:tcW w:w="3420" w:type="dxa"/>
          </w:tcPr>
          <w:p w14:paraId="11F4F21B" w14:textId="1E7A1E13" w:rsidR="00177153" w:rsidRDefault="001F51B2" w:rsidP="00177153">
            <w:pPr>
              <w:rPr>
                <w:rFonts w:ascii="Calibri" w:eastAsia="Times New Roman" w:hAnsi="Calibri"/>
              </w:rPr>
            </w:pPr>
            <w:r>
              <w:rPr>
                <w:rFonts w:ascii="Calibri" w:eastAsia="Times New Roman" w:hAnsi="Calibri"/>
              </w:rPr>
              <w:t>3.1 Statistical Analysis</w:t>
            </w:r>
          </w:p>
          <w:p w14:paraId="7ABE1D9D" w14:textId="1AF73A15" w:rsidR="001F51B2" w:rsidRDefault="001F51B2" w:rsidP="00177153">
            <w:pPr>
              <w:rPr>
                <w:rFonts w:ascii="Calibri" w:eastAsia="Times New Roman" w:hAnsi="Calibri"/>
              </w:rPr>
            </w:pPr>
            <w:r>
              <w:rPr>
                <w:rFonts w:ascii="Calibri" w:eastAsia="Times New Roman" w:hAnsi="Calibri"/>
              </w:rPr>
              <w:t>3.2 Building a Lie Detector-IBL</w:t>
            </w:r>
          </w:p>
        </w:tc>
      </w:tr>
      <w:tr w:rsidR="00177153" w14:paraId="033F6C56" w14:textId="77777777" w:rsidTr="001F51B2">
        <w:tc>
          <w:tcPr>
            <w:tcW w:w="1231" w:type="dxa"/>
          </w:tcPr>
          <w:p w14:paraId="425A772A" w14:textId="5D0D1A60" w:rsidR="00177153" w:rsidRDefault="00177153" w:rsidP="00177153">
            <w:pPr>
              <w:rPr>
                <w:rFonts w:ascii="Calibri" w:eastAsia="Times New Roman" w:hAnsi="Calibri"/>
              </w:rPr>
            </w:pPr>
            <w:r>
              <w:rPr>
                <w:rFonts w:ascii="Calibri" w:eastAsia="Times New Roman" w:hAnsi="Calibri"/>
              </w:rPr>
              <w:t>Week 6</w:t>
            </w:r>
          </w:p>
        </w:tc>
        <w:tc>
          <w:tcPr>
            <w:tcW w:w="3647" w:type="dxa"/>
          </w:tcPr>
          <w:p w14:paraId="239A5D2D" w14:textId="6A8F8ED3" w:rsidR="00177153" w:rsidRDefault="00AD3572" w:rsidP="00177153">
            <w:pPr>
              <w:rPr>
                <w:rFonts w:ascii="Calibri" w:eastAsia="Times New Roman" w:hAnsi="Calibri"/>
              </w:rPr>
            </w:pPr>
            <w:r w:rsidRPr="00F734BB">
              <w:rPr>
                <w:rFonts w:ascii="Calibri" w:eastAsia="Times New Roman" w:hAnsi="Calibri"/>
                <w:i/>
                <w:szCs w:val="20"/>
              </w:rPr>
              <w:t>Science, Pseudoscience and the Law</w:t>
            </w:r>
          </w:p>
        </w:tc>
        <w:tc>
          <w:tcPr>
            <w:tcW w:w="1260" w:type="dxa"/>
          </w:tcPr>
          <w:p w14:paraId="73F555CB" w14:textId="1F4A1F6F" w:rsidR="00177153" w:rsidRDefault="00177153" w:rsidP="00177153">
            <w:pPr>
              <w:rPr>
                <w:rFonts w:ascii="Calibri" w:eastAsia="Times New Roman" w:hAnsi="Calibri"/>
              </w:rPr>
            </w:pPr>
            <w:r>
              <w:rPr>
                <w:rFonts w:ascii="Calibri" w:eastAsia="Times New Roman" w:hAnsi="Calibri"/>
              </w:rPr>
              <w:t>Chapter 3</w:t>
            </w:r>
          </w:p>
        </w:tc>
        <w:tc>
          <w:tcPr>
            <w:tcW w:w="3420" w:type="dxa"/>
          </w:tcPr>
          <w:p w14:paraId="1A66DEC0" w14:textId="61145227" w:rsidR="001F51B2" w:rsidRDefault="001F51B2" w:rsidP="001F51B2">
            <w:pPr>
              <w:rPr>
                <w:rFonts w:ascii="Calibri" w:eastAsia="Times New Roman" w:hAnsi="Calibri"/>
              </w:rPr>
            </w:pPr>
            <w:r>
              <w:rPr>
                <w:rFonts w:ascii="Calibri" w:eastAsia="Times New Roman" w:hAnsi="Calibri"/>
              </w:rPr>
              <w:t>3.3 The Emperor in the Courtroom-Research Art.</w:t>
            </w:r>
          </w:p>
          <w:p w14:paraId="25E953C5" w14:textId="4EDF4520" w:rsidR="00177153" w:rsidRDefault="001F51B2" w:rsidP="001F51B2">
            <w:pPr>
              <w:rPr>
                <w:rFonts w:ascii="Calibri" w:eastAsia="Times New Roman" w:hAnsi="Calibri"/>
              </w:rPr>
            </w:pPr>
            <w:r>
              <w:rPr>
                <w:rFonts w:ascii="Calibri" w:eastAsia="Times New Roman" w:hAnsi="Calibri"/>
              </w:rPr>
              <w:t>3.4 Blue Dot Experiment-IBL</w:t>
            </w:r>
          </w:p>
        </w:tc>
      </w:tr>
      <w:tr w:rsidR="00177153" w14:paraId="1BFDCC48" w14:textId="77777777" w:rsidTr="001F51B2">
        <w:tc>
          <w:tcPr>
            <w:tcW w:w="1231" w:type="dxa"/>
          </w:tcPr>
          <w:p w14:paraId="332BC276" w14:textId="21AF85CD" w:rsidR="00177153" w:rsidRDefault="00177153" w:rsidP="00177153">
            <w:pPr>
              <w:rPr>
                <w:rFonts w:ascii="Calibri" w:eastAsia="Times New Roman" w:hAnsi="Calibri"/>
              </w:rPr>
            </w:pPr>
            <w:r>
              <w:rPr>
                <w:rFonts w:ascii="Calibri" w:eastAsia="Times New Roman" w:hAnsi="Calibri"/>
              </w:rPr>
              <w:t>Week 7</w:t>
            </w:r>
          </w:p>
        </w:tc>
        <w:tc>
          <w:tcPr>
            <w:tcW w:w="3647" w:type="dxa"/>
          </w:tcPr>
          <w:p w14:paraId="30CFEA95" w14:textId="602C4461" w:rsidR="00177153" w:rsidRDefault="00103822" w:rsidP="00177153">
            <w:pPr>
              <w:rPr>
                <w:rFonts w:ascii="Calibri" w:eastAsia="Times New Roman" w:hAnsi="Calibri"/>
              </w:rPr>
            </w:pPr>
            <w:r w:rsidRPr="00F734BB">
              <w:rPr>
                <w:rFonts w:ascii="Calibri" w:eastAsia="Times New Roman" w:hAnsi="Calibri"/>
                <w:i/>
                <w:szCs w:val="20"/>
              </w:rPr>
              <w:t>Methods for Examining Biological Evidence</w:t>
            </w:r>
          </w:p>
        </w:tc>
        <w:tc>
          <w:tcPr>
            <w:tcW w:w="1260" w:type="dxa"/>
          </w:tcPr>
          <w:p w14:paraId="33672C13" w14:textId="3A89A204" w:rsidR="00177153" w:rsidRDefault="00177153" w:rsidP="00177153">
            <w:pPr>
              <w:rPr>
                <w:rFonts w:ascii="Calibri" w:eastAsia="Times New Roman" w:hAnsi="Calibri"/>
              </w:rPr>
            </w:pPr>
            <w:r>
              <w:rPr>
                <w:rFonts w:ascii="Calibri" w:eastAsia="Times New Roman" w:hAnsi="Calibri"/>
              </w:rPr>
              <w:t>Chapter 4</w:t>
            </w:r>
          </w:p>
        </w:tc>
        <w:tc>
          <w:tcPr>
            <w:tcW w:w="3420" w:type="dxa"/>
          </w:tcPr>
          <w:p w14:paraId="1812957E" w14:textId="52B16F77" w:rsidR="00177153" w:rsidRDefault="001F51B2" w:rsidP="00177153">
            <w:pPr>
              <w:rPr>
                <w:rFonts w:ascii="Calibri" w:eastAsia="Times New Roman" w:hAnsi="Calibri"/>
              </w:rPr>
            </w:pPr>
            <w:r>
              <w:rPr>
                <w:rFonts w:ascii="Calibri" w:eastAsia="Times New Roman" w:hAnsi="Calibri"/>
              </w:rPr>
              <w:t xml:space="preserve">4.1 Types of </w:t>
            </w:r>
            <w:proofErr w:type="gramStart"/>
            <w:r>
              <w:rPr>
                <w:rFonts w:ascii="Calibri" w:eastAsia="Times New Roman" w:hAnsi="Calibri"/>
              </w:rPr>
              <w:t>Microscopy</w:t>
            </w:r>
            <w:proofErr w:type="gramEnd"/>
          </w:p>
        </w:tc>
      </w:tr>
      <w:tr w:rsidR="00177153" w14:paraId="4C4ECE82" w14:textId="77777777" w:rsidTr="001F51B2">
        <w:tc>
          <w:tcPr>
            <w:tcW w:w="1231" w:type="dxa"/>
          </w:tcPr>
          <w:p w14:paraId="7292A0E6" w14:textId="2F3863AF" w:rsidR="00177153" w:rsidRDefault="00177153" w:rsidP="00177153">
            <w:pPr>
              <w:rPr>
                <w:rFonts w:ascii="Calibri" w:eastAsia="Times New Roman" w:hAnsi="Calibri"/>
              </w:rPr>
            </w:pPr>
            <w:r>
              <w:rPr>
                <w:rFonts w:ascii="Calibri" w:eastAsia="Times New Roman" w:hAnsi="Calibri"/>
              </w:rPr>
              <w:t>Week 8</w:t>
            </w:r>
          </w:p>
        </w:tc>
        <w:tc>
          <w:tcPr>
            <w:tcW w:w="3647" w:type="dxa"/>
          </w:tcPr>
          <w:p w14:paraId="7E3380FA" w14:textId="1D4822B2" w:rsidR="00177153" w:rsidRDefault="00103822" w:rsidP="00177153">
            <w:pPr>
              <w:rPr>
                <w:rFonts w:ascii="Calibri" w:eastAsia="Times New Roman" w:hAnsi="Calibri"/>
              </w:rPr>
            </w:pPr>
            <w:r w:rsidRPr="00F734BB">
              <w:rPr>
                <w:rFonts w:ascii="Calibri" w:eastAsia="Times New Roman" w:hAnsi="Calibri"/>
                <w:i/>
                <w:szCs w:val="20"/>
              </w:rPr>
              <w:t>Methods for Examining Biological Evidence</w:t>
            </w:r>
          </w:p>
        </w:tc>
        <w:tc>
          <w:tcPr>
            <w:tcW w:w="1260" w:type="dxa"/>
          </w:tcPr>
          <w:p w14:paraId="18E7E68B" w14:textId="5E0A8FAD" w:rsidR="00177153" w:rsidRDefault="00177153" w:rsidP="00177153">
            <w:pPr>
              <w:rPr>
                <w:rFonts w:ascii="Calibri" w:eastAsia="Times New Roman" w:hAnsi="Calibri"/>
              </w:rPr>
            </w:pPr>
            <w:r>
              <w:rPr>
                <w:rFonts w:ascii="Calibri" w:eastAsia="Times New Roman" w:hAnsi="Calibri"/>
              </w:rPr>
              <w:t>Chapter 4</w:t>
            </w:r>
          </w:p>
        </w:tc>
        <w:tc>
          <w:tcPr>
            <w:tcW w:w="3420" w:type="dxa"/>
          </w:tcPr>
          <w:p w14:paraId="13840F62" w14:textId="77777777" w:rsidR="00177153" w:rsidRDefault="00177153" w:rsidP="00177153">
            <w:pPr>
              <w:rPr>
                <w:rFonts w:ascii="Calibri" w:eastAsia="Times New Roman" w:hAnsi="Calibri"/>
              </w:rPr>
            </w:pPr>
          </w:p>
        </w:tc>
      </w:tr>
      <w:tr w:rsidR="00177153" w14:paraId="6CCE6FF8" w14:textId="77777777" w:rsidTr="001F51B2">
        <w:tc>
          <w:tcPr>
            <w:tcW w:w="1231" w:type="dxa"/>
          </w:tcPr>
          <w:p w14:paraId="06553C01" w14:textId="534A1B09" w:rsidR="00177153" w:rsidRDefault="00177153" w:rsidP="00177153">
            <w:pPr>
              <w:rPr>
                <w:rFonts w:ascii="Calibri" w:eastAsia="Times New Roman" w:hAnsi="Calibri"/>
              </w:rPr>
            </w:pPr>
            <w:r>
              <w:rPr>
                <w:rFonts w:ascii="Calibri" w:eastAsia="Times New Roman" w:hAnsi="Calibri"/>
              </w:rPr>
              <w:t>Week 9</w:t>
            </w:r>
          </w:p>
        </w:tc>
        <w:tc>
          <w:tcPr>
            <w:tcW w:w="3647" w:type="dxa"/>
          </w:tcPr>
          <w:p w14:paraId="0EEB9FA0" w14:textId="33C34155" w:rsidR="00177153" w:rsidRDefault="004D5959" w:rsidP="00177153">
            <w:pPr>
              <w:rPr>
                <w:rFonts w:ascii="Calibri" w:eastAsia="Times New Roman" w:hAnsi="Calibri"/>
              </w:rPr>
            </w:pPr>
            <w:r w:rsidRPr="00F734BB">
              <w:rPr>
                <w:rFonts w:ascii="Calibri" w:eastAsia="Times New Roman" w:hAnsi="Calibri"/>
                <w:szCs w:val="20"/>
              </w:rPr>
              <w:t>Biochemical Forensic Analysis I: DNA</w:t>
            </w:r>
          </w:p>
        </w:tc>
        <w:tc>
          <w:tcPr>
            <w:tcW w:w="1260" w:type="dxa"/>
          </w:tcPr>
          <w:p w14:paraId="00576584" w14:textId="0EFC89E7" w:rsidR="00177153" w:rsidRDefault="00177153" w:rsidP="00177153">
            <w:pPr>
              <w:rPr>
                <w:rFonts w:ascii="Calibri" w:eastAsia="Times New Roman" w:hAnsi="Calibri"/>
              </w:rPr>
            </w:pPr>
            <w:r>
              <w:rPr>
                <w:rFonts w:ascii="Calibri" w:eastAsia="Times New Roman" w:hAnsi="Calibri"/>
              </w:rPr>
              <w:t>Chapter 5</w:t>
            </w:r>
          </w:p>
        </w:tc>
        <w:tc>
          <w:tcPr>
            <w:tcW w:w="3420" w:type="dxa"/>
          </w:tcPr>
          <w:p w14:paraId="47EDBCB6" w14:textId="63CDA5FF" w:rsidR="00177153" w:rsidRDefault="001F51B2" w:rsidP="00177153">
            <w:pPr>
              <w:rPr>
                <w:rFonts w:ascii="Calibri" w:eastAsia="Times New Roman" w:hAnsi="Calibri"/>
              </w:rPr>
            </w:pPr>
            <w:r>
              <w:rPr>
                <w:rFonts w:ascii="Calibri" w:eastAsia="Times New Roman" w:hAnsi="Calibri"/>
              </w:rPr>
              <w:t>5.1 DNA The Genetic Record</w:t>
            </w:r>
          </w:p>
          <w:p w14:paraId="33DE28C2" w14:textId="75968BAA" w:rsidR="001F51B2" w:rsidRDefault="001F51B2" w:rsidP="00177153">
            <w:pPr>
              <w:rPr>
                <w:rFonts w:ascii="Calibri" w:eastAsia="Times New Roman" w:hAnsi="Calibri"/>
              </w:rPr>
            </w:pPr>
            <w:r>
              <w:rPr>
                <w:rFonts w:ascii="Calibri" w:eastAsia="Times New Roman" w:hAnsi="Calibri"/>
              </w:rPr>
              <w:t>5.2 ID of REF</w:t>
            </w:r>
          </w:p>
        </w:tc>
      </w:tr>
      <w:tr w:rsidR="00177153" w14:paraId="676D7E44" w14:textId="77777777" w:rsidTr="001F51B2">
        <w:tc>
          <w:tcPr>
            <w:tcW w:w="1231" w:type="dxa"/>
          </w:tcPr>
          <w:p w14:paraId="46AA6EFC" w14:textId="1F22B113" w:rsidR="00177153" w:rsidRDefault="00177153" w:rsidP="00177153">
            <w:pPr>
              <w:rPr>
                <w:rFonts w:ascii="Calibri" w:eastAsia="Times New Roman" w:hAnsi="Calibri"/>
              </w:rPr>
            </w:pPr>
            <w:r>
              <w:rPr>
                <w:rFonts w:ascii="Calibri" w:eastAsia="Times New Roman" w:hAnsi="Calibri"/>
              </w:rPr>
              <w:t>Week 10</w:t>
            </w:r>
          </w:p>
        </w:tc>
        <w:tc>
          <w:tcPr>
            <w:tcW w:w="3647" w:type="dxa"/>
          </w:tcPr>
          <w:p w14:paraId="137096FC" w14:textId="64AE2208" w:rsidR="00177153" w:rsidRDefault="004D5959" w:rsidP="00177153">
            <w:pPr>
              <w:rPr>
                <w:rFonts w:ascii="Calibri" w:eastAsia="Times New Roman" w:hAnsi="Calibri"/>
              </w:rPr>
            </w:pPr>
            <w:r w:rsidRPr="00F734BB">
              <w:rPr>
                <w:rFonts w:ascii="Calibri" w:eastAsia="Times New Roman" w:hAnsi="Calibri"/>
                <w:szCs w:val="20"/>
              </w:rPr>
              <w:t>Biochemical Forensic Analysis I: DNA</w:t>
            </w:r>
          </w:p>
        </w:tc>
        <w:tc>
          <w:tcPr>
            <w:tcW w:w="1260" w:type="dxa"/>
          </w:tcPr>
          <w:p w14:paraId="615D086D" w14:textId="6E8DE90D" w:rsidR="00177153" w:rsidRDefault="00177153" w:rsidP="00177153">
            <w:pPr>
              <w:rPr>
                <w:rFonts w:ascii="Calibri" w:eastAsia="Times New Roman" w:hAnsi="Calibri"/>
              </w:rPr>
            </w:pPr>
            <w:r>
              <w:rPr>
                <w:rFonts w:ascii="Calibri" w:eastAsia="Times New Roman" w:hAnsi="Calibri"/>
              </w:rPr>
              <w:t>Chapter 5</w:t>
            </w:r>
          </w:p>
        </w:tc>
        <w:tc>
          <w:tcPr>
            <w:tcW w:w="3420" w:type="dxa"/>
          </w:tcPr>
          <w:p w14:paraId="4919375B" w14:textId="21F57ABC" w:rsidR="00177153" w:rsidRDefault="001F51B2" w:rsidP="00177153">
            <w:pPr>
              <w:rPr>
                <w:rFonts w:ascii="Calibri" w:eastAsia="Times New Roman" w:hAnsi="Calibri"/>
              </w:rPr>
            </w:pPr>
            <w:r>
              <w:rPr>
                <w:rFonts w:ascii="Calibri" w:eastAsia="Times New Roman" w:hAnsi="Calibri"/>
              </w:rPr>
              <w:t>5.3 The innocence Project</w:t>
            </w:r>
          </w:p>
        </w:tc>
      </w:tr>
      <w:tr w:rsidR="00177153" w14:paraId="4C98C7A2" w14:textId="77777777" w:rsidTr="001F51B2">
        <w:tc>
          <w:tcPr>
            <w:tcW w:w="1231" w:type="dxa"/>
          </w:tcPr>
          <w:p w14:paraId="6E91D93B" w14:textId="72AD3B04" w:rsidR="00177153" w:rsidRDefault="00177153" w:rsidP="00177153">
            <w:pPr>
              <w:rPr>
                <w:rFonts w:ascii="Calibri" w:eastAsia="Times New Roman" w:hAnsi="Calibri"/>
              </w:rPr>
            </w:pPr>
            <w:r>
              <w:rPr>
                <w:rFonts w:ascii="Calibri" w:eastAsia="Times New Roman" w:hAnsi="Calibri"/>
              </w:rPr>
              <w:t>Week 11</w:t>
            </w:r>
          </w:p>
        </w:tc>
        <w:tc>
          <w:tcPr>
            <w:tcW w:w="3647" w:type="dxa"/>
          </w:tcPr>
          <w:p w14:paraId="6C47A72A" w14:textId="1C4A0E58" w:rsidR="00177153" w:rsidRDefault="004D5959" w:rsidP="00177153">
            <w:pPr>
              <w:rPr>
                <w:rFonts w:ascii="Calibri" w:eastAsia="Times New Roman" w:hAnsi="Calibri"/>
              </w:rPr>
            </w:pPr>
            <w:r w:rsidRPr="00F734BB">
              <w:rPr>
                <w:rFonts w:ascii="Calibri" w:eastAsia="Times New Roman" w:hAnsi="Calibri"/>
                <w:i/>
                <w:szCs w:val="20"/>
              </w:rPr>
              <w:t>Biochemical Forensic Analysis II: Serology</w:t>
            </w:r>
          </w:p>
        </w:tc>
        <w:tc>
          <w:tcPr>
            <w:tcW w:w="1260" w:type="dxa"/>
          </w:tcPr>
          <w:p w14:paraId="13E4E47B" w14:textId="0CB12240" w:rsidR="00177153" w:rsidRDefault="00177153" w:rsidP="00177153">
            <w:pPr>
              <w:rPr>
                <w:rFonts w:ascii="Calibri" w:eastAsia="Times New Roman" w:hAnsi="Calibri"/>
              </w:rPr>
            </w:pPr>
            <w:r>
              <w:rPr>
                <w:rFonts w:ascii="Calibri" w:eastAsia="Times New Roman" w:hAnsi="Calibri"/>
              </w:rPr>
              <w:t>Chapter 6</w:t>
            </w:r>
          </w:p>
        </w:tc>
        <w:tc>
          <w:tcPr>
            <w:tcW w:w="3420" w:type="dxa"/>
          </w:tcPr>
          <w:p w14:paraId="4F1DFDA7" w14:textId="5D765A6E" w:rsidR="00177153" w:rsidRDefault="001F51B2" w:rsidP="00177153">
            <w:pPr>
              <w:rPr>
                <w:rFonts w:ascii="Calibri" w:eastAsia="Times New Roman" w:hAnsi="Calibri"/>
              </w:rPr>
            </w:pPr>
            <w:r>
              <w:rPr>
                <w:rFonts w:ascii="Calibri" w:eastAsia="Times New Roman" w:hAnsi="Calibri"/>
              </w:rPr>
              <w:t>6.1 Blood Typing</w:t>
            </w:r>
          </w:p>
        </w:tc>
      </w:tr>
      <w:tr w:rsidR="00177153" w14:paraId="358507FE" w14:textId="77777777" w:rsidTr="001F51B2">
        <w:tc>
          <w:tcPr>
            <w:tcW w:w="1231" w:type="dxa"/>
          </w:tcPr>
          <w:p w14:paraId="78B76939" w14:textId="31C7BE6B" w:rsidR="00177153" w:rsidRDefault="00177153" w:rsidP="00177153">
            <w:pPr>
              <w:rPr>
                <w:rFonts w:ascii="Calibri" w:eastAsia="Times New Roman" w:hAnsi="Calibri"/>
              </w:rPr>
            </w:pPr>
            <w:r>
              <w:rPr>
                <w:rFonts w:ascii="Calibri" w:eastAsia="Times New Roman" w:hAnsi="Calibri"/>
              </w:rPr>
              <w:t>Week 12</w:t>
            </w:r>
          </w:p>
        </w:tc>
        <w:tc>
          <w:tcPr>
            <w:tcW w:w="3647" w:type="dxa"/>
          </w:tcPr>
          <w:p w14:paraId="2F4CB3F5" w14:textId="601504D5" w:rsidR="00177153" w:rsidRDefault="004D5959" w:rsidP="00177153">
            <w:pPr>
              <w:rPr>
                <w:rFonts w:ascii="Calibri" w:eastAsia="Times New Roman" w:hAnsi="Calibri"/>
              </w:rPr>
            </w:pPr>
            <w:r w:rsidRPr="00F734BB">
              <w:rPr>
                <w:rFonts w:ascii="Calibri" w:eastAsia="Times New Roman" w:hAnsi="Calibri"/>
                <w:i/>
                <w:szCs w:val="20"/>
              </w:rPr>
              <w:t>Biochemical Forensic Analysis II: Serology</w:t>
            </w:r>
          </w:p>
        </w:tc>
        <w:tc>
          <w:tcPr>
            <w:tcW w:w="1260" w:type="dxa"/>
          </w:tcPr>
          <w:p w14:paraId="2CA08869" w14:textId="3816A955" w:rsidR="00177153" w:rsidRDefault="00177153" w:rsidP="00177153">
            <w:pPr>
              <w:rPr>
                <w:rFonts w:ascii="Calibri" w:eastAsia="Times New Roman" w:hAnsi="Calibri"/>
              </w:rPr>
            </w:pPr>
            <w:r>
              <w:rPr>
                <w:rFonts w:ascii="Calibri" w:eastAsia="Times New Roman" w:hAnsi="Calibri"/>
              </w:rPr>
              <w:t>Chapter 6</w:t>
            </w:r>
          </w:p>
        </w:tc>
        <w:tc>
          <w:tcPr>
            <w:tcW w:w="3420" w:type="dxa"/>
          </w:tcPr>
          <w:p w14:paraId="259DE5C9" w14:textId="1E847E58" w:rsidR="00177153" w:rsidRDefault="001F51B2" w:rsidP="00177153">
            <w:pPr>
              <w:rPr>
                <w:rFonts w:ascii="Calibri" w:eastAsia="Times New Roman" w:hAnsi="Calibri"/>
              </w:rPr>
            </w:pPr>
            <w:r>
              <w:rPr>
                <w:rFonts w:ascii="Calibri" w:eastAsia="Times New Roman" w:hAnsi="Calibri"/>
              </w:rPr>
              <w:t>6.2 Blood Spatter Pattern Analysis</w:t>
            </w:r>
          </w:p>
        </w:tc>
      </w:tr>
      <w:tr w:rsidR="00177153" w14:paraId="612971B2" w14:textId="77777777" w:rsidTr="001F51B2">
        <w:tc>
          <w:tcPr>
            <w:tcW w:w="1231" w:type="dxa"/>
          </w:tcPr>
          <w:p w14:paraId="1C2F7522" w14:textId="56E0E0FE" w:rsidR="00177153" w:rsidRDefault="00177153" w:rsidP="00177153">
            <w:pPr>
              <w:rPr>
                <w:rFonts w:ascii="Calibri" w:eastAsia="Times New Roman" w:hAnsi="Calibri"/>
              </w:rPr>
            </w:pPr>
            <w:r>
              <w:rPr>
                <w:rFonts w:ascii="Calibri" w:eastAsia="Times New Roman" w:hAnsi="Calibri"/>
              </w:rPr>
              <w:t>Week 13</w:t>
            </w:r>
          </w:p>
        </w:tc>
        <w:tc>
          <w:tcPr>
            <w:tcW w:w="3647" w:type="dxa"/>
          </w:tcPr>
          <w:p w14:paraId="63AD66AD" w14:textId="7FBCC9A5" w:rsidR="00177153" w:rsidRDefault="004D5959" w:rsidP="00177153">
            <w:pPr>
              <w:rPr>
                <w:rFonts w:ascii="Calibri" w:eastAsia="Times New Roman" w:hAnsi="Calibri"/>
              </w:rPr>
            </w:pPr>
            <w:r w:rsidRPr="00F734BB">
              <w:rPr>
                <w:rFonts w:ascii="Calibri" w:eastAsia="Times New Roman" w:hAnsi="Calibri"/>
                <w:szCs w:val="20"/>
              </w:rPr>
              <w:t>Anatomical Evidence: The Outside Story</w:t>
            </w:r>
          </w:p>
        </w:tc>
        <w:tc>
          <w:tcPr>
            <w:tcW w:w="1260" w:type="dxa"/>
          </w:tcPr>
          <w:p w14:paraId="0E48E613" w14:textId="5D9917A9" w:rsidR="00177153" w:rsidRDefault="00177153" w:rsidP="00177153">
            <w:pPr>
              <w:rPr>
                <w:rFonts w:ascii="Calibri" w:eastAsia="Times New Roman" w:hAnsi="Calibri"/>
              </w:rPr>
            </w:pPr>
            <w:r>
              <w:rPr>
                <w:rFonts w:ascii="Calibri" w:eastAsia="Times New Roman" w:hAnsi="Calibri"/>
              </w:rPr>
              <w:t>Chapter 7</w:t>
            </w:r>
          </w:p>
        </w:tc>
        <w:tc>
          <w:tcPr>
            <w:tcW w:w="3420" w:type="dxa"/>
          </w:tcPr>
          <w:p w14:paraId="1DAF179C" w14:textId="4F7EF4F2" w:rsidR="00177153" w:rsidRDefault="001F51B2" w:rsidP="00177153">
            <w:pPr>
              <w:rPr>
                <w:rFonts w:ascii="Calibri" w:eastAsia="Times New Roman" w:hAnsi="Calibri"/>
              </w:rPr>
            </w:pPr>
            <w:r>
              <w:rPr>
                <w:rFonts w:ascii="Calibri" w:eastAsia="Times New Roman" w:hAnsi="Calibri"/>
              </w:rPr>
              <w:t>7.1 Fingerprints</w:t>
            </w:r>
          </w:p>
        </w:tc>
      </w:tr>
      <w:tr w:rsidR="00177153" w14:paraId="5F63DFDA" w14:textId="77777777" w:rsidTr="001F51B2">
        <w:tc>
          <w:tcPr>
            <w:tcW w:w="1231" w:type="dxa"/>
          </w:tcPr>
          <w:p w14:paraId="3308E761" w14:textId="6C6F512E" w:rsidR="00177153" w:rsidRDefault="00177153" w:rsidP="00177153">
            <w:pPr>
              <w:rPr>
                <w:rFonts w:ascii="Calibri" w:eastAsia="Times New Roman" w:hAnsi="Calibri"/>
              </w:rPr>
            </w:pPr>
            <w:r>
              <w:rPr>
                <w:rFonts w:ascii="Calibri" w:eastAsia="Times New Roman" w:hAnsi="Calibri"/>
              </w:rPr>
              <w:t>Week 14</w:t>
            </w:r>
          </w:p>
        </w:tc>
        <w:tc>
          <w:tcPr>
            <w:tcW w:w="3647" w:type="dxa"/>
          </w:tcPr>
          <w:p w14:paraId="77A1533F" w14:textId="0890B2DC" w:rsidR="00177153" w:rsidRDefault="004D5959" w:rsidP="00177153">
            <w:pPr>
              <w:rPr>
                <w:rFonts w:ascii="Calibri" w:eastAsia="Times New Roman" w:hAnsi="Calibri"/>
              </w:rPr>
            </w:pPr>
            <w:r w:rsidRPr="00F734BB">
              <w:rPr>
                <w:rFonts w:ascii="Calibri" w:eastAsia="Times New Roman" w:hAnsi="Calibri"/>
                <w:szCs w:val="20"/>
              </w:rPr>
              <w:t>Anatomical Evidence: The Outside Story</w:t>
            </w:r>
          </w:p>
        </w:tc>
        <w:tc>
          <w:tcPr>
            <w:tcW w:w="1260" w:type="dxa"/>
          </w:tcPr>
          <w:p w14:paraId="03037E05" w14:textId="052F7649" w:rsidR="00177153" w:rsidRDefault="00177153" w:rsidP="00177153">
            <w:pPr>
              <w:rPr>
                <w:rFonts w:ascii="Calibri" w:eastAsia="Times New Roman" w:hAnsi="Calibri"/>
              </w:rPr>
            </w:pPr>
            <w:r>
              <w:rPr>
                <w:rFonts w:ascii="Calibri" w:eastAsia="Times New Roman" w:hAnsi="Calibri"/>
              </w:rPr>
              <w:t>Chapter 7</w:t>
            </w:r>
          </w:p>
        </w:tc>
        <w:tc>
          <w:tcPr>
            <w:tcW w:w="3420" w:type="dxa"/>
          </w:tcPr>
          <w:p w14:paraId="3806291C" w14:textId="14C44A2F" w:rsidR="00177153" w:rsidRDefault="001F51B2" w:rsidP="00177153">
            <w:pPr>
              <w:rPr>
                <w:rFonts w:ascii="Calibri" w:eastAsia="Times New Roman" w:hAnsi="Calibri"/>
              </w:rPr>
            </w:pPr>
            <w:r>
              <w:rPr>
                <w:rFonts w:ascii="Calibri" w:eastAsia="Times New Roman" w:hAnsi="Calibri"/>
              </w:rPr>
              <w:t>7.2 Hair and Fiber Microscopy</w:t>
            </w:r>
          </w:p>
        </w:tc>
      </w:tr>
      <w:tr w:rsidR="00177153" w14:paraId="62F08F70" w14:textId="77777777" w:rsidTr="001F51B2">
        <w:tc>
          <w:tcPr>
            <w:tcW w:w="1231" w:type="dxa"/>
          </w:tcPr>
          <w:p w14:paraId="33DA4614" w14:textId="058A309D" w:rsidR="00177153" w:rsidRDefault="00177153" w:rsidP="00177153">
            <w:pPr>
              <w:rPr>
                <w:rFonts w:ascii="Calibri" w:eastAsia="Times New Roman" w:hAnsi="Calibri"/>
              </w:rPr>
            </w:pPr>
            <w:r>
              <w:rPr>
                <w:rFonts w:ascii="Calibri" w:eastAsia="Times New Roman" w:hAnsi="Calibri"/>
              </w:rPr>
              <w:t>Week 15</w:t>
            </w:r>
          </w:p>
        </w:tc>
        <w:tc>
          <w:tcPr>
            <w:tcW w:w="3647" w:type="dxa"/>
          </w:tcPr>
          <w:p w14:paraId="57BF4A2D" w14:textId="2F37E7F6" w:rsidR="00177153" w:rsidRDefault="004D5959" w:rsidP="00177153">
            <w:pPr>
              <w:rPr>
                <w:rFonts w:ascii="Calibri" w:eastAsia="Times New Roman" w:hAnsi="Calibri"/>
              </w:rPr>
            </w:pPr>
            <w:r w:rsidRPr="00F734BB">
              <w:rPr>
                <w:rFonts w:ascii="Calibri" w:eastAsia="Times New Roman" w:hAnsi="Calibri"/>
                <w:szCs w:val="20"/>
              </w:rPr>
              <w:t>Forensic Medicine: The Inside Story</w:t>
            </w:r>
          </w:p>
        </w:tc>
        <w:tc>
          <w:tcPr>
            <w:tcW w:w="1260" w:type="dxa"/>
          </w:tcPr>
          <w:p w14:paraId="608D832D" w14:textId="52E3BF87" w:rsidR="00177153" w:rsidRDefault="00177153" w:rsidP="00177153">
            <w:pPr>
              <w:rPr>
                <w:rFonts w:ascii="Calibri" w:eastAsia="Times New Roman" w:hAnsi="Calibri"/>
              </w:rPr>
            </w:pPr>
            <w:r>
              <w:rPr>
                <w:rFonts w:ascii="Calibri" w:eastAsia="Times New Roman" w:hAnsi="Calibri"/>
              </w:rPr>
              <w:t>Chapter 8</w:t>
            </w:r>
          </w:p>
        </w:tc>
        <w:tc>
          <w:tcPr>
            <w:tcW w:w="3420" w:type="dxa"/>
          </w:tcPr>
          <w:p w14:paraId="645ADC65" w14:textId="77777777" w:rsidR="00177153" w:rsidRDefault="001F51B2" w:rsidP="00177153">
            <w:pPr>
              <w:rPr>
                <w:rFonts w:ascii="Calibri" w:eastAsia="Times New Roman" w:hAnsi="Calibri"/>
              </w:rPr>
            </w:pPr>
            <w:r>
              <w:rPr>
                <w:rFonts w:ascii="Calibri" w:eastAsia="Times New Roman" w:hAnsi="Calibri"/>
              </w:rPr>
              <w:t>8.1 Virtual Autopsy-</w:t>
            </w:r>
            <w:proofErr w:type="spellStart"/>
            <w:r>
              <w:rPr>
                <w:rFonts w:ascii="Calibri" w:eastAsia="Times New Roman" w:hAnsi="Calibri"/>
              </w:rPr>
              <w:t>Webquest</w:t>
            </w:r>
            <w:proofErr w:type="spellEnd"/>
          </w:p>
          <w:p w14:paraId="2FEE4597" w14:textId="0E8A2284" w:rsidR="001F51B2" w:rsidRDefault="001F51B2" w:rsidP="00177153">
            <w:pPr>
              <w:rPr>
                <w:rFonts w:ascii="Calibri" w:eastAsia="Times New Roman" w:hAnsi="Calibri"/>
              </w:rPr>
            </w:pPr>
          </w:p>
        </w:tc>
      </w:tr>
      <w:tr w:rsidR="00177153" w14:paraId="6599121D" w14:textId="77777777" w:rsidTr="001F51B2">
        <w:tc>
          <w:tcPr>
            <w:tcW w:w="1231" w:type="dxa"/>
          </w:tcPr>
          <w:p w14:paraId="41BBB6DF" w14:textId="21779948" w:rsidR="00177153" w:rsidRDefault="00177153" w:rsidP="00177153">
            <w:pPr>
              <w:rPr>
                <w:rFonts w:ascii="Calibri" w:eastAsia="Times New Roman" w:hAnsi="Calibri"/>
              </w:rPr>
            </w:pPr>
            <w:r>
              <w:rPr>
                <w:rFonts w:ascii="Calibri" w:eastAsia="Times New Roman" w:hAnsi="Calibri"/>
              </w:rPr>
              <w:t>Week 16</w:t>
            </w:r>
          </w:p>
        </w:tc>
        <w:tc>
          <w:tcPr>
            <w:tcW w:w="3647" w:type="dxa"/>
          </w:tcPr>
          <w:p w14:paraId="5963542A" w14:textId="0ECA9698" w:rsidR="00177153" w:rsidRDefault="004D5959" w:rsidP="00177153">
            <w:pPr>
              <w:rPr>
                <w:rFonts w:ascii="Calibri" w:eastAsia="Times New Roman" w:hAnsi="Calibri"/>
              </w:rPr>
            </w:pPr>
            <w:r w:rsidRPr="00F734BB">
              <w:rPr>
                <w:rFonts w:ascii="Calibri" w:eastAsia="Times New Roman" w:hAnsi="Calibri"/>
                <w:szCs w:val="20"/>
              </w:rPr>
              <w:t>Forensic Medicine: The Inside Story</w:t>
            </w:r>
          </w:p>
        </w:tc>
        <w:tc>
          <w:tcPr>
            <w:tcW w:w="1260" w:type="dxa"/>
          </w:tcPr>
          <w:p w14:paraId="52A0B037" w14:textId="179A7AD0" w:rsidR="00177153" w:rsidRDefault="00177153" w:rsidP="00177153">
            <w:pPr>
              <w:rPr>
                <w:rFonts w:ascii="Calibri" w:eastAsia="Times New Roman" w:hAnsi="Calibri"/>
              </w:rPr>
            </w:pPr>
            <w:r>
              <w:rPr>
                <w:rFonts w:ascii="Calibri" w:eastAsia="Times New Roman" w:hAnsi="Calibri"/>
              </w:rPr>
              <w:t>Chapter 8</w:t>
            </w:r>
          </w:p>
        </w:tc>
        <w:tc>
          <w:tcPr>
            <w:tcW w:w="3420" w:type="dxa"/>
          </w:tcPr>
          <w:p w14:paraId="79950977" w14:textId="4B5C4F6E" w:rsidR="00177153" w:rsidRDefault="001F51B2" w:rsidP="00177153">
            <w:pPr>
              <w:rPr>
                <w:rFonts w:ascii="Calibri" w:eastAsia="Times New Roman" w:hAnsi="Calibri"/>
              </w:rPr>
            </w:pPr>
            <w:r>
              <w:rPr>
                <w:rFonts w:ascii="Calibri" w:eastAsia="Times New Roman" w:hAnsi="Calibri"/>
              </w:rPr>
              <w:t>8.2 Biometrics of the Face: Life Masks</w:t>
            </w:r>
          </w:p>
        </w:tc>
      </w:tr>
      <w:tr w:rsidR="00177153" w14:paraId="1D9DEF27" w14:textId="77777777" w:rsidTr="001F51B2">
        <w:tc>
          <w:tcPr>
            <w:tcW w:w="1231" w:type="dxa"/>
          </w:tcPr>
          <w:p w14:paraId="3C58D45A" w14:textId="04401303" w:rsidR="00177153" w:rsidRDefault="00177153" w:rsidP="00177153">
            <w:pPr>
              <w:rPr>
                <w:rFonts w:ascii="Calibri" w:eastAsia="Times New Roman" w:hAnsi="Calibri"/>
              </w:rPr>
            </w:pPr>
            <w:r>
              <w:rPr>
                <w:rFonts w:ascii="Calibri" w:eastAsia="Times New Roman" w:hAnsi="Calibri"/>
              </w:rPr>
              <w:t>Week 17</w:t>
            </w:r>
          </w:p>
        </w:tc>
        <w:tc>
          <w:tcPr>
            <w:tcW w:w="3647" w:type="dxa"/>
          </w:tcPr>
          <w:p w14:paraId="36D7572A" w14:textId="1346DD88" w:rsidR="00177153" w:rsidRDefault="00177153" w:rsidP="00177153">
            <w:pPr>
              <w:rPr>
                <w:rFonts w:ascii="Calibri" w:eastAsia="Times New Roman" w:hAnsi="Calibri"/>
              </w:rPr>
            </w:pPr>
            <w:r>
              <w:rPr>
                <w:rFonts w:ascii="Calibri" w:eastAsia="Times New Roman" w:hAnsi="Calibri"/>
              </w:rPr>
              <w:t>Christmas Break</w:t>
            </w:r>
          </w:p>
        </w:tc>
        <w:tc>
          <w:tcPr>
            <w:tcW w:w="1260" w:type="dxa"/>
          </w:tcPr>
          <w:p w14:paraId="7E37B142" w14:textId="0ADE79FF" w:rsidR="00177153" w:rsidRDefault="00177153" w:rsidP="00177153">
            <w:pPr>
              <w:rPr>
                <w:rFonts w:ascii="Calibri" w:eastAsia="Times New Roman" w:hAnsi="Calibri"/>
              </w:rPr>
            </w:pPr>
            <w:r>
              <w:rPr>
                <w:rFonts w:ascii="Calibri" w:eastAsia="Times New Roman" w:hAnsi="Calibri"/>
              </w:rPr>
              <w:t>No School</w:t>
            </w:r>
          </w:p>
        </w:tc>
        <w:tc>
          <w:tcPr>
            <w:tcW w:w="3420" w:type="dxa"/>
          </w:tcPr>
          <w:p w14:paraId="39982A5C" w14:textId="77777777" w:rsidR="00177153" w:rsidRDefault="00177153" w:rsidP="00177153">
            <w:pPr>
              <w:rPr>
                <w:rFonts w:ascii="Calibri" w:eastAsia="Times New Roman" w:hAnsi="Calibri"/>
              </w:rPr>
            </w:pPr>
          </w:p>
        </w:tc>
      </w:tr>
      <w:tr w:rsidR="00177153" w14:paraId="682AE7AE" w14:textId="77777777" w:rsidTr="001F51B2">
        <w:tc>
          <w:tcPr>
            <w:tcW w:w="1231" w:type="dxa"/>
          </w:tcPr>
          <w:p w14:paraId="4EEC7BF1" w14:textId="292601E1" w:rsidR="00177153" w:rsidRDefault="00177153" w:rsidP="00177153">
            <w:pPr>
              <w:rPr>
                <w:rFonts w:ascii="Calibri" w:eastAsia="Times New Roman" w:hAnsi="Calibri"/>
              </w:rPr>
            </w:pPr>
            <w:r>
              <w:rPr>
                <w:rFonts w:ascii="Calibri" w:eastAsia="Times New Roman" w:hAnsi="Calibri"/>
              </w:rPr>
              <w:t>Week 18</w:t>
            </w:r>
          </w:p>
        </w:tc>
        <w:tc>
          <w:tcPr>
            <w:tcW w:w="3647" w:type="dxa"/>
          </w:tcPr>
          <w:p w14:paraId="615B9F0C" w14:textId="3DA023AC" w:rsidR="00177153" w:rsidRDefault="004D5959" w:rsidP="00177153">
            <w:pPr>
              <w:rPr>
                <w:rFonts w:ascii="Calibri" w:eastAsia="Times New Roman" w:hAnsi="Calibri"/>
              </w:rPr>
            </w:pPr>
            <w:r w:rsidRPr="00F734BB">
              <w:rPr>
                <w:rFonts w:ascii="Calibri" w:eastAsia="Times New Roman" w:hAnsi="Calibri"/>
                <w:szCs w:val="20"/>
              </w:rPr>
              <w:t>Forensic Anthropology</w:t>
            </w:r>
          </w:p>
        </w:tc>
        <w:tc>
          <w:tcPr>
            <w:tcW w:w="1260" w:type="dxa"/>
          </w:tcPr>
          <w:p w14:paraId="12F168AD" w14:textId="59F036EA" w:rsidR="00177153" w:rsidRDefault="00177153" w:rsidP="00177153">
            <w:pPr>
              <w:rPr>
                <w:rFonts w:ascii="Calibri" w:eastAsia="Times New Roman" w:hAnsi="Calibri"/>
              </w:rPr>
            </w:pPr>
            <w:r>
              <w:rPr>
                <w:rFonts w:ascii="Calibri" w:eastAsia="Times New Roman" w:hAnsi="Calibri"/>
              </w:rPr>
              <w:t>Chapter 9</w:t>
            </w:r>
          </w:p>
        </w:tc>
        <w:tc>
          <w:tcPr>
            <w:tcW w:w="3420" w:type="dxa"/>
          </w:tcPr>
          <w:p w14:paraId="52497C1B" w14:textId="478864A9" w:rsidR="00177153" w:rsidRDefault="00F2039E" w:rsidP="00177153">
            <w:pPr>
              <w:rPr>
                <w:rFonts w:ascii="Calibri" w:eastAsia="Times New Roman" w:hAnsi="Calibri"/>
              </w:rPr>
            </w:pPr>
            <w:r>
              <w:rPr>
                <w:rFonts w:ascii="Calibri" w:eastAsia="Times New Roman" w:hAnsi="Calibri"/>
              </w:rPr>
              <w:t xml:space="preserve">9.1 </w:t>
            </w:r>
            <w:proofErr w:type="spellStart"/>
            <w:r>
              <w:rPr>
                <w:rFonts w:ascii="Calibri" w:eastAsia="Times New Roman" w:hAnsi="Calibri"/>
              </w:rPr>
              <w:t>Ant</w:t>
            </w:r>
            <w:r w:rsidR="001F51B2">
              <w:rPr>
                <w:rFonts w:ascii="Calibri" w:eastAsia="Times New Roman" w:hAnsi="Calibri"/>
              </w:rPr>
              <w:t>h</w:t>
            </w:r>
            <w:r>
              <w:rPr>
                <w:rFonts w:ascii="Calibri" w:eastAsia="Times New Roman" w:hAnsi="Calibri"/>
              </w:rPr>
              <w:t>r</w:t>
            </w:r>
            <w:r w:rsidR="001F51B2">
              <w:rPr>
                <w:rFonts w:ascii="Calibri" w:eastAsia="Times New Roman" w:hAnsi="Calibri"/>
              </w:rPr>
              <w:t>opemetry</w:t>
            </w:r>
            <w:proofErr w:type="spellEnd"/>
          </w:p>
        </w:tc>
      </w:tr>
      <w:tr w:rsidR="00177153" w14:paraId="1E46D121" w14:textId="77777777" w:rsidTr="001F51B2">
        <w:tc>
          <w:tcPr>
            <w:tcW w:w="1231" w:type="dxa"/>
          </w:tcPr>
          <w:p w14:paraId="5106F02D" w14:textId="3222D986" w:rsidR="00177153" w:rsidRDefault="00177153" w:rsidP="00177153">
            <w:pPr>
              <w:rPr>
                <w:rFonts w:ascii="Calibri" w:eastAsia="Times New Roman" w:hAnsi="Calibri"/>
              </w:rPr>
            </w:pPr>
            <w:r>
              <w:rPr>
                <w:rFonts w:ascii="Calibri" w:eastAsia="Times New Roman" w:hAnsi="Calibri"/>
              </w:rPr>
              <w:t>Week 19</w:t>
            </w:r>
          </w:p>
        </w:tc>
        <w:tc>
          <w:tcPr>
            <w:tcW w:w="3647" w:type="dxa"/>
          </w:tcPr>
          <w:p w14:paraId="1238D2C1" w14:textId="43855D18" w:rsidR="00177153" w:rsidRDefault="004D5959" w:rsidP="00177153">
            <w:pPr>
              <w:rPr>
                <w:rFonts w:ascii="Calibri" w:eastAsia="Times New Roman" w:hAnsi="Calibri"/>
              </w:rPr>
            </w:pPr>
            <w:r w:rsidRPr="00F734BB">
              <w:rPr>
                <w:rFonts w:ascii="Calibri" w:eastAsia="Times New Roman" w:hAnsi="Calibri"/>
                <w:szCs w:val="20"/>
              </w:rPr>
              <w:t>Forensic Anthropology</w:t>
            </w:r>
          </w:p>
        </w:tc>
        <w:tc>
          <w:tcPr>
            <w:tcW w:w="1260" w:type="dxa"/>
          </w:tcPr>
          <w:p w14:paraId="28F9F8E0" w14:textId="6F77A11F" w:rsidR="00177153" w:rsidRDefault="00177153" w:rsidP="00177153">
            <w:pPr>
              <w:rPr>
                <w:rFonts w:ascii="Calibri" w:eastAsia="Times New Roman" w:hAnsi="Calibri"/>
              </w:rPr>
            </w:pPr>
            <w:r>
              <w:rPr>
                <w:rFonts w:ascii="Calibri" w:eastAsia="Times New Roman" w:hAnsi="Calibri"/>
              </w:rPr>
              <w:t>Chapter 9</w:t>
            </w:r>
          </w:p>
        </w:tc>
        <w:tc>
          <w:tcPr>
            <w:tcW w:w="3420" w:type="dxa"/>
          </w:tcPr>
          <w:p w14:paraId="18CD7D26" w14:textId="7A81C45E" w:rsidR="00177153" w:rsidRDefault="001F51B2" w:rsidP="00177153">
            <w:pPr>
              <w:rPr>
                <w:rFonts w:ascii="Calibri" w:eastAsia="Times New Roman" w:hAnsi="Calibri"/>
              </w:rPr>
            </w:pPr>
            <w:r>
              <w:rPr>
                <w:rFonts w:ascii="Calibri" w:eastAsia="Times New Roman" w:hAnsi="Calibri"/>
              </w:rPr>
              <w:t>9.2 Analysis of Skulls, hips, and femurs</w:t>
            </w:r>
          </w:p>
        </w:tc>
      </w:tr>
      <w:tr w:rsidR="00177153" w14:paraId="2083BC1C" w14:textId="77777777" w:rsidTr="001F51B2">
        <w:tc>
          <w:tcPr>
            <w:tcW w:w="1231" w:type="dxa"/>
          </w:tcPr>
          <w:p w14:paraId="1DD1ACEB" w14:textId="7DFFB9C6" w:rsidR="00177153" w:rsidRDefault="00177153" w:rsidP="00177153">
            <w:pPr>
              <w:rPr>
                <w:rFonts w:ascii="Calibri" w:eastAsia="Times New Roman" w:hAnsi="Calibri"/>
              </w:rPr>
            </w:pPr>
            <w:r>
              <w:rPr>
                <w:rFonts w:ascii="Calibri" w:eastAsia="Times New Roman" w:hAnsi="Calibri"/>
              </w:rPr>
              <w:t>Week 20</w:t>
            </w:r>
          </w:p>
        </w:tc>
        <w:tc>
          <w:tcPr>
            <w:tcW w:w="3647" w:type="dxa"/>
          </w:tcPr>
          <w:p w14:paraId="0FE36341" w14:textId="1D563F35" w:rsidR="00177153" w:rsidRDefault="004D5959" w:rsidP="00177153">
            <w:pPr>
              <w:rPr>
                <w:rFonts w:ascii="Calibri" w:eastAsia="Times New Roman" w:hAnsi="Calibri"/>
              </w:rPr>
            </w:pPr>
            <w:r w:rsidRPr="00F734BB">
              <w:rPr>
                <w:rFonts w:ascii="Calibri" w:eastAsia="Times New Roman" w:hAnsi="Calibri"/>
                <w:szCs w:val="20"/>
              </w:rPr>
              <w:t>Forensic Ecology</w:t>
            </w:r>
          </w:p>
        </w:tc>
        <w:tc>
          <w:tcPr>
            <w:tcW w:w="1260" w:type="dxa"/>
          </w:tcPr>
          <w:p w14:paraId="21636AB7" w14:textId="5B6D149A" w:rsidR="00177153" w:rsidRDefault="00177153" w:rsidP="00177153">
            <w:pPr>
              <w:rPr>
                <w:rFonts w:ascii="Calibri" w:eastAsia="Times New Roman" w:hAnsi="Calibri"/>
              </w:rPr>
            </w:pPr>
            <w:r>
              <w:rPr>
                <w:rFonts w:ascii="Calibri" w:eastAsia="Times New Roman" w:hAnsi="Calibri"/>
              </w:rPr>
              <w:t>Chapter 10</w:t>
            </w:r>
          </w:p>
        </w:tc>
        <w:tc>
          <w:tcPr>
            <w:tcW w:w="3420" w:type="dxa"/>
          </w:tcPr>
          <w:p w14:paraId="7E01A77F" w14:textId="184C59F4" w:rsidR="00177153" w:rsidRDefault="001F51B2" w:rsidP="00177153">
            <w:pPr>
              <w:rPr>
                <w:rFonts w:ascii="Calibri" w:eastAsia="Times New Roman" w:hAnsi="Calibri"/>
              </w:rPr>
            </w:pPr>
            <w:r>
              <w:rPr>
                <w:rFonts w:ascii="Calibri" w:eastAsia="Times New Roman" w:hAnsi="Calibri"/>
              </w:rPr>
              <w:t>10.1 Entomology</w:t>
            </w:r>
          </w:p>
        </w:tc>
      </w:tr>
      <w:tr w:rsidR="00177153" w14:paraId="1E6B2841" w14:textId="77777777" w:rsidTr="001F51B2">
        <w:tc>
          <w:tcPr>
            <w:tcW w:w="1231" w:type="dxa"/>
          </w:tcPr>
          <w:p w14:paraId="78D43325" w14:textId="5686E7CD" w:rsidR="00177153" w:rsidRDefault="00177153" w:rsidP="00177153">
            <w:pPr>
              <w:rPr>
                <w:rFonts w:ascii="Calibri" w:eastAsia="Times New Roman" w:hAnsi="Calibri"/>
              </w:rPr>
            </w:pPr>
            <w:r>
              <w:rPr>
                <w:rFonts w:ascii="Calibri" w:eastAsia="Times New Roman" w:hAnsi="Calibri"/>
              </w:rPr>
              <w:t>Week 21</w:t>
            </w:r>
          </w:p>
        </w:tc>
        <w:tc>
          <w:tcPr>
            <w:tcW w:w="3647" w:type="dxa"/>
          </w:tcPr>
          <w:p w14:paraId="7FBAFC63" w14:textId="10C3A8C7" w:rsidR="00177153" w:rsidRDefault="004D5959" w:rsidP="00177153">
            <w:pPr>
              <w:rPr>
                <w:rFonts w:ascii="Calibri" w:eastAsia="Times New Roman" w:hAnsi="Calibri"/>
              </w:rPr>
            </w:pPr>
            <w:r w:rsidRPr="00F734BB">
              <w:rPr>
                <w:rFonts w:ascii="Calibri" w:eastAsia="Times New Roman" w:hAnsi="Calibri"/>
                <w:szCs w:val="20"/>
              </w:rPr>
              <w:t>Forensic Ecology</w:t>
            </w:r>
          </w:p>
        </w:tc>
        <w:tc>
          <w:tcPr>
            <w:tcW w:w="1260" w:type="dxa"/>
          </w:tcPr>
          <w:p w14:paraId="43715C2C" w14:textId="02BC38FB" w:rsidR="00177153" w:rsidRDefault="00177153" w:rsidP="00177153">
            <w:pPr>
              <w:rPr>
                <w:rFonts w:ascii="Calibri" w:eastAsia="Times New Roman" w:hAnsi="Calibri"/>
              </w:rPr>
            </w:pPr>
            <w:r>
              <w:rPr>
                <w:rFonts w:ascii="Calibri" w:eastAsia="Times New Roman" w:hAnsi="Calibri"/>
              </w:rPr>
              <w:t>Chapter 10</w:t>
            </w:r>
          </w:p>
        </w:tc>
        <w:tc>
          <w:tcPr>
            <w:tcW w:w="3420" w:type="dxa"/>
          </w:tcPr>
          <w:p w14:paraId="6EE9E7B6" w14:textId="77777777" w:rsidR="00177153" w:rsidRDefault="00177153" w:rsidP="00177153">
            <w:pPr>
              <w:rPr>
                <w:rFonts w:ascii="Calibri" w:eastAsia="Times New Roman" w:hAnsi="Calibri"/>
              </w:rPr>
            </w:pPr>
          </w:p>
        </w:tc>
      </w:tr>
      <w:tr w:rsidR="00177153" w14:paraId="3B8C5540" w14:textId="77777777" w:rsidTr="001F51B2">
        <w:tc>
          <w:tcPr>
            <w:tcW w:w="1231" w:type="dxa"/>
          </w:tcPr>
          <w:p w14:paraId="1D706B5B" w14:textId="487CEC40" w:rsidR="00177153" w:rsidRDefault="00177153" w:rsidP="00177153">
            <w:pPr>
              <w:rPr>
                <w:rFonts w:ascii="Calibri" w:eastAsia="Times New Roman" w:hAnsi="Calibri"/>
              </w:rPr>
            </w:pPr>
            <w:r>
              <w:rPr>
                <w:rFonts w:ascii="Calibri" w:eastAsia="Times New Roman" w:hAnsi="Calibri"/>
              </w:rPr>
              <w:t>Week 22</w:t>
            </w:r>
          </w:p>
        </w:tc>
        <w:tc>
          <w:tcPr>
            <w:tcW w:w="3647" w:type="dxa"/>
          </w:tcPr>
          <w:p w14:paraId="7CD33DB3" w14:textId="2F5DE7FC" w:rsidR="00177153" w:rsidRDefault="004D5959" w:rsidP="00177153">
            <w:pPr>
              <w:rPr>
                <w:rFonts w:ascii="Calibri" w:eastAsia="Times New Roman" w:hAnsi="Calibri"/>
              </w:rPr>
            </w:pPr>
            <w:r w:rsidRPr="00F734BB">
              <w:rPr>
                <w:rFonts w:ascii="Calibri" w:eastAsia="Times New Roman" w:hAnsi="Calibri"/>
                <w:i/>
                <w:szCs w:val="20"/>
              </w:rPr>
              <w:t>Overview of Chemical Evidence</w:t>
            </w:r>
          </w:p>
        </w:tc>
        <w:tc>
          <w:tcPr>
            <w:tcW w:w="1260" w:type="dxa"/>
          </w:tcPr>
          <w:p w14:paraId="4EF2EC58" w14:textId="09E2B148" w:rsidR="00177153" w:rsidRDefault="00177153" w:rsidP="00177153">
            <w:pPr>
              <w:rPr>
                <w:rFonts w:ascii="Calibri" w:eastAsia="Times New Roman" w:hAnsi="Calibri"/>
              </w:rPr>
            </w:pPr>
            <w:r>
              <w:rPr>
                <w:rFonts w:ascii="Calibri" w:eastAsia="Times New Roman" w:hAnsi="Calibri"/>
              </w:rPr>
              <w:t>Chapter 11</w:t>
            </w:r>
          </w:p>
        </w:tc>
        <w:tc>
          <w:tcPr>
            <w:tcW w:w="3420" w:type="dxa"/>
          </w:tcPr>
          <w:p w14:paraId="5861D099" w14:textId="1CE97C99" w:rsidR="00177153" w:rsidRDefault="001F51B2" w:rsidP="00177153">
            <w:pPr>
              <w:rPr>
                <w:rFonts w:ascii="Calibri" w:eastAsia="Times New Roman" w:hAnsi="Calibri"/>
              </w:rPr>
            </w:pPr>
            <w:r>
              <w:rPr>
                <w:rFonts w:ascii="Calibri" w:eastAsia="Times New Roman" w:hAnsi="Calibri"/>
              </w:rPr>
              <w:t>11.1 Empirical Determination of an Ionic Formula</w:t>
            </w:r>
          </w:p>
        </w:tc>
      </w:tr>
      <w:tr w:rsidR="00177153" w14:paraId="6B78E4FA" w14:textId="77777777" w:rsidTr="001F51B2">
        <w:tc>
          <w:tcPr>
            <w:tcW w:w="1231" w:type="dxa"/>
          </w:tcPr>
          <w:p w14:paraId="0FF41843" w14:textId="7B803E18" w:rsidR="00177153" w:rsidRDefault="00177153" w:rsidP="00177153">
            <w:pPr>
              <w:rPr>
                <w:rFonts w:ascii="Calibri" w:eastAsia="Times New Roman" w:hAnsi="Calibri"/>
              </w:rPr>
            </w:pPr>
            <w:r>
              <w:rPr>
                <w:rFonts w:ascii="Calibri" w:eastAsia="Times New Roman" w:hAnsi="Calibri"/>
              </w:rPr>
              <w:t>Week 23</w:t>
            </w:r>
          </w:p>
        </w:tc>
        <w:tc>
          <w:tcPr>
            <w:tcW w:w="3647" w:type="dxa"/>
          </w:tcPr>
          <w:p w14:paraId="2253833B" w14:textId="4099859D" w:rsidR="00177153" w:rsidRDefault="004D5959" w:rsidP="00177153">
            <w:pPr>
              <w:rPr>
                <w:rFonts w:ascii="Calibri" w:eastAsia="Times New Roman" w:hAnsi="Calibri"/>
              </w:rPr>
            </w:pPr>
            <w:r w:rsidRPr="00F734BB">
              <w:rPr>
                <w:rFonts w:ascii="Calibri" w:eastAsia="Times New Roman" w:hAnsi="Calibri"/>
                <w:i/>
                <w:szCs w:val="20"/>
              </w:rPr>
              <w:t>Overview of Chemical Evidence</w:t>
            </w:r>
          </w:p>
        </w:tc>
        <w:tc>
          <w:tcPr>
            <w:tcW w:w="1260" w:type="dxa"/>
          </w:tcPr>
          <w:p w14:paraId="78DE2D72" w14:textId="58B7BE32" w:rsidR="00177153" w:rsidRDefault="00177153" w:rsidP="00177153">
            <w:pPr>
              <w:rPr>
                <w:rFonts w:ascii="Calibri" w:eastAsia="Times New Roman" w:hAnsi="Calibri"/>
              </w:rPr>
            </w:pPr>
            <w:r>
              <w:rPr>
                <w:rFonts w:ascii="Calibri" w:eastAsia="Times New Roman" w:hAnsi="Calibri"/>
              </w:rPr>
              <w:t>Chapter 11</w:t>
            </w:r>
          </w:p>
        </w:tc>
        <w:tc>
          <w:tcPr>
            <w:tcW w:w="3420" w:type="dxa"/>
          </w:tcPr>
          <w:p w14:paraId="50ABAC5B" w14:textId="77777777" w:rsidR="00177153" w:rsidRDefault="001F51B2" w:rsidP="00177153">
            <w:pPr>
              <w:rPr>
                <w:rFonts w:ascii="Calibri" w:eastAsia="Times New Roman" w:hAnsi="Calibri"/>
              </w:rPr>
            </w:pPr>
            <w:r>
              <w:rPr>
                <w:rFonts w:ascii="Calibri" w:eastAsia="Times New Roman" w:hAnsi="Calibri"/>
              </w:rPr>
              <w:t>11.2 Conservation of Matter</w:t>
            </w:r>
          </w:p>
          <w:p w14:paraId="7E826566" w14:textId="0F628DBC" w:rsidR="001F51B2" w:rsidRDefault="001F51B2" w:rsidP="001F51B2">
            <w:pPr>
              <w:rPr>
                <w:rFonts w:ascii="Calibri" w:eastAsia="Times New Roman" w:hAnsi="Calibri"/>
              </w:rPr>
            </w:pPr>
            <w:r>
              <w:rPr>
                <w:rFonts w:ascii="Calibri" w:eastAsia="Times New Roman" w:hAnsi="Calibri"/>
              </w:rPr>
              <w:t>11.3 Chromatographic Analysis</w:t>
            </w:r>
          </w:p>
        </w:tc>
      </w:tr>
      <w:tr w:rsidR="00177153" w14:paraId="477B0A40" w14:textId="77777777" w:rsidTr="001F51B2">
        <w:tc>
          <w:tcPr>
            <w:tcW w:w="1231" w:type="dxa"/>
          </w:tcPr>
          <w:p w14:paraId="17F52C74" w14:textId="01DB1FAD" w:rsidR="00177153" w:rsidRDefault="00177153" w:rsidP="00177153">
            <w:pPr>
              <w:rPr>
                <w:rFonts w:ascii="Calibri" w:eastAsia="Times New Roman" w:hAnsi="Calibri"/>
              </w:rPr>
            </w:pPr>
            <w:r>
              <w:rPr>
                <w:rFonts w:ascii="Calibri" w:eastAsia="Times New Roman" w:hAnsi="Calibri"/>
              </w:rPr>
              <w:t>Week 24</w:t>
            </w:r>
          </w:p>
        </w:tc>
        <w:tc>
          <w:tcPr>
            <w:tcW w:w="3647" w:type="dxa"/>
          </w:tcPr>
          <w:p w14:paraId="33B72BB1" w14:textId="1F4BA609" w:rsidR="00177153" w:rsidRDefault="004D5959" w:rsidP="00177153">
            <w:pPr>
              <w:rPr>
                <w:rFonts w:ascii="Calibri" w:eastAsia="Times New Roman" w:hAnsi="Calibri"/>
              </w:rPr>
            </w:pPr>
            <w:r w:rsidRPr="00F734BB">
              <w:rPr>
                <w:rFonts w:ascii="Calibri" w:eastAsia="Times New Roman" w:hAnsi="Calibri"/>
                <w:i/>
                <w:szCs w:val="20"/>
              </w:rPr>
              <w:t>Forensic Spectroscopy</w:t>
            </w:r>
          </w:p>
        </w:tc>
        <w:tc>
          <w:tcPr>
            <w:tcW w:w="1260" w:type="dxa"/>
          </w:tcPr>
          <w:p w14:paraId="1513FF11" w14:textId="1C0866FD" w:rsidR="00177153" w:rsidRDefault="00177153" w:rsidP="00177153">
            <w:pPr>
              <w:rPr>
                <w:rFonts w:ascii="Calibri" w:eastAsia="Times New Roman" w:hAnsi="Calibri"/>
              </w:rPr>
            </w:pPr>
            <w:r>
              <w:rPr>
                <w:rFonts w:ascii="Calibri" w:eastAsia="Times New Roman" w:hAnsi="Calibri"/>
              </w:rPr>
              <w:t>Chapter 12</w:t>
            </w:r>
          </w:p>
        </w:tc>
        <w:tc>
          <w:tcPr>
            <w:tcW w:w="3420" w:type="dxa"/>
          </w:tcPr>
          <w:p w14:paraId="0EC13181" w14:textId="77777777" w:rsidR="00177153" w:rsidRDefault="001F51B2" w:rsidP="00177153">
            <w:pPr>
              <w:rPr>
                <w:rFonts w:ascii="Calibri" w:eastAsia="Times New Roman" w:hAnsi="Calibri"/>
              </w:rPr>
            </w:pPr>
            <w:r>
              <w:rPr>
                <w:rFonts w:ascii="Calibri" w:eastAsia="Times New Roman" w:hAnsi="Calibri"/>
              </w:rPr>
              <w:t>12.1 Spec. of Aspirin</w:t>
            </w:r>
          </w:p>
          <w:p w14:paraId="3B2CF9E1" w14:textId="34067135" w:rsidR="001F51B2" w:rsidRDefault="001F51B2" w:rsidP="00177153">
            <w:pPr>
              <w:rPr>
                <w:rFonts w:ascii="Calibri" w:eastAsia="Times New Roman" w:hAnsi="Calibri"/>
              </w:rPr>
            </w:pPr>
            <w:r>
              <w:rPr>
                <w:rFonts w:ascii="Calibri" w:eastAsia="Times New Roman" w:hAnsi="Calibri"/>
              </w:rPr>
              <w:t>12.2 AES</w:t>
            </w:r>
          </w:p>
        </w:tc>
      </w:tr>
      <w:tr w:rsidR="00177153" w14:paraId="4B408A6F" w14:textId="77777777" w:rsidTr="001F51B2">
        <w:tc>
          <w:tcPr>
            <w:tcW w:w="1231" w:type="dxa"/>
          </w:tcPr>
          <w:p w14:paraId="56450719" w14:textId="4E5AD430" w:rsidR="00177153" w:rsidRDefault="00177153" w:rsidP="00177153">
            <w:pPr>
              <w:rPr>
                <w:rFonts w:ascii="Calibri" w:eastAsia="Times New Roman" w:hAnsi="Calibri"/>
              </w:rPr>
            </w:pPr>
            <w:r>
              <w:rPr>
                <w:rFonts w:ascii="Calibri" w:eastAsia="Times New Roman" w:hAnsi="Calibri"/>
              </w:rPr>
              <w:t>Week 25</w:t>
            </w:r>
          </w:p>
        </w:tc>
        <w:tc>
          <w:tcPr>
            <w:tcW w:w="3647" w:type="dxa"/>
          </w:tcPr>
          <w:p w14:paraId="312E3FB8" w14:textId="207F499A" w:rsidR="00177153" w:rsidRDefault="00177153" w:rsidP="00177153">
            <w:pPr>
              <w:rPr>
                <w:rFonts w:ascii="Calibri" w:eastAsia="Times New Roman" w:hAnsi="Calibri"/>
              </w:rPr>
            </w:pPr>
            <w:r>
              <w:rPr>
                <w:rFonts w:ascii="Calibri" w:eastAsia="Times New Roman" w:hAnsi="Calibri"/>
              </w:rPr>
              <w:t>Winter Recess</w:t>
            </w:r>
          </w:p>
        </w:tc>
        <w:tc>
          <w:tcPr>
            <w:tcW w:w="1260" w:type="dxa"/>
          </w:tcPr>
          <w:p w14:paraId="564F566D" w14:textId="353655CC" w:rsidR="00177153" w:rsidRDefault="00177153" w:rsidP="00177153">
            <w:pPr>
              <w:rPr>
                <w:rFonts w:ascii="Calibri" w:eastAsia="Times New Roman" w:hAnsi="Calibri"/>
              </w:rPr>
            </w:pPr>
            <w:r>
              <w:rPr>
                <w:rFonts w:ascii="Calibri" w:eastAsia="Times New Roman" w:hAnsi="Calibri"/>
              </w:rPr>
              <w:t>No School</w:t>
            </w:r>
          </w:p>
        </w:tc>
        <w:tc>
          <w:tcPr>
            <w:tcW w:w="3420" w:type="dxa"/>
          </w:tcPr>
          <w:p w14:paraId="3CB3729B" w14:textId="1E1F937F" w:rsidR="001F51B2" w:rsidRDefault="001F51B2" w:rsidP="00177153">
            <w:pPr>
              <w:rPr>
                <w:rFonts w:ascii="Calibri" w:eastAsia="Times New Roman" w:hAnsi="Calibri"/>
              </w:rPr>
            </w:pPr>
          </w:p>
        </w:tc>
      </w:tr>
      <w:tr w:rsidR="001F51B2" w14:paraId="3308AC76" w14:textId="77777777" w:rsidTr="001F51B2">
        <w:tc>
          <w:tcPr>
            <w:tcW w:w="1231" w:type="dxa"/>
          </w:tcPr>
          <w:p w14:paraId="0C607605" w14:textId="0D8B12F4" w:rsidR="001F51B2" w:rsidRDefault="001F51B2" w:rsidP="001F51B2">
            <w:pPr>
              <w:rPr>
                <w:rFonts w:ascii="Calibri" w:eastAsia="Times New Roman" w:hAnsi="Calibri"/>
              </w:rPr>
            </w:pPr>
            <w:r>
              <w:rPr>
                <w:rFonts w:ascii="Calibri" w:eastAsia="Times New Roman" w:hAnsi="Calibri"/>
              </w:rPr>
              <w:t>Week 26</w:t>
            </w:r>
          </w:p>
        </w:tc>
        <w:tc>
          <w:tcPr>
            <w:tcW w:w="3647" w:type="dxa"/>
          </w:tcPr>
          <w:p w14:paraId="6B9C465A" w14:textId="342D5BDF" w:rsidR="001F51B2" w:rsidRDefault="001F51B2" w:rsidP="001F51B2">
            <w:pPr>
              <w:rPr>
                <w:rFonts w:ascii="Calibri" w:eastAsia="Times New Roman" w:hAnsi="Calibri"/>
              </w:rPr>
            </w:pPr>
            <w:r w:rsidRPr="00F734BB">
              <w:rPr>
                <w:rFonts w:ascii="Calibri" w:eastAsia="Times New Roman" w:hAnsi="Calibri"/>
                <w:i/>
                <w:szCs w:val="20"/>
              </w:rPr>
              <w:t>Forensic Spectroscopy</w:t>
            </w:r>
          </w:p>
        </w:tc>
        <w:tc>
          <w:tcPr>
            <w:tcW w:w="1260" w:type="dxa"/>
          </w:tcPr>
          <w:p w14:paraId="6543CECC" w14:textId="3563B114" w:rsidR="001F51B2" w:rsidRDefault="001F51B2" w:rsidP="001F51B2">
            <w:pPr>
              <w:rPr>
                <w:rFonts w:ascii="Calibri" w:eastAsia="Times New Roman" w:hAnsi="Calibri"/>
              </w:rPr>
            </w:pPr>
            <w:r>
              <w:rPr>
                <w:rFonts w:ascii="Calibri" w:eastAsia="Times New Roman" w:hAnsi="Calibri"/>
              </w:rPr>
              <w:t>Chapter 12</w:t>
            </w:r>
          </w:p>
        </w:tc>
        <w:tc>
          <w:tcPr>
            <w:tcW w:w="3420" w:type="dxa"/>
          </w:tcPr>
          <w:p w14:paraId="56E5D54A" w14:textId="77777777" w:rsidR="001F51B2" w:rsidRDefault="001F51B2" w:rsidP="001F51B2">
            <w:pPr>
              <w:rPr>
                <w:rFonts w:ascii="Calibri" w:eastAsia="Times New Roman" w:hAnsi="Calibri"/>
              </w:rPr>
            </w:pPr>
            <w:r>
              <w:rPr>
                <w:rFonts w:ascii="Calibri" w:eastAsia="Times New Roman" w:hAnsi="Calibri"/>
              </w:rPr>
              <w:t>12.3 Dirty Money</w:t>
            </w:r>
          </w:p>
          <w:p w14:paraId="75615BB9" w14:textId="4A344BA7" w:rsidR="001F51B2" w:rsidRDefault="001F51B2" w:rsidP="001F51B2">
            <w:pPr>
              <w:rPr>
                <w:rFonts w:ascii="Calibri" w:eastAsia="Times New Roman" w:hAnsi="Calibri"/>
              </w:rPr>
            </w:pPr>
            <w:r>
              <w:rPr>
                <w:rFonts w:ascii="Calibri" w:eastAsia="Times New Roman" w:hAnsi="Calibri"/>
              </w:rPr>
              <w:t>12.4 ID of an Organic Unknown</w:t>
            </w:r>
          </w:p>
        </w:tc>
      </w:tr>
      <w:tr w:rsidR="001F51B2" w14:paraId="5CD7A0A1" w14:textId="77777777" w:rsidTr="001F51B2">
        <w:tc>
          <w:tcPr>
            <w:tcW w:w="1231" w:type="dxa"/>
          </w:tcPr>
          <w:p w14:paraId="6ECD0634" w14:textId="2B62D922" w:rsidR="001F51B2" w:rsidRDefault="001F51B2" w:rsidP="001F51B2">
            <w:pPr>
              <w:rPr>
                <w:rFonts w:ascii="Calibri" w:eastAsia="Times New Roman" w:hAnsi="Calibri"/>
              </w:rPr>
            </w:pPr>
            <w:r>
              <w:rPr>
                <w:rFonts w:ascii="Calibri" w:eastAsia="Times New Roman" w:hAnsi="Calibri"/>
              </w:rPr>
              <w:lastRenderedPageBreak/>
              <w:t>Week 27</w:t>
            </w:r>
          </w:p>
        </w:tc>
        <w:tc>
          <w:tcPr>
            <w:tcW w:w="3647" w:type="dxa"/>
          </w:tcPr>
          <w:p w14:paraId="4A73E2D7" w14:textId="3ADAEC5F" w:rsidR="001F51B2" w:rsidRDefault="001F51B2" w:rsidP="001F51B2">
            <w:pPr>
              <w:rPr>
                <w:rFonts w:ascii="Calibri" w:eastAsia="Times New Roman" w:hAnsi="Calibri"/>
              </w:rPr>
            </w:pPr>
            <w:r w:rsidRPr="00F734BB">
              <w:rPr>
                <w:rFonts w:ascii="Calibri" w:eastAsia="Times New Roman" w:hAnsi="Calibri"/>
                <w:i/>
                <w:szCs w:val="20"/>
              </w:rPr>
              <w:t>Forensic</w:t>
            </w:r>
            <w:r w:rsidRPr="00F734BB">
              <w:rPr>
                <w:rFonts w:ascii="Calibri" w:eastAsia="Times New Roman" w:hAnsi="Calibri"/>
                <w:szCs w:val="20"/>
              </w:rPr>
              <w:t xml:space="preserve"> </w:t>
            </w:r>
            <w:r w:rsidRPr="00F734BB">
              <w:rPr>
                <w:rFonts w:ascii="Calibri" w:eastAsia="Times New Roman" w:hAnsi="Calibri"/>
                <w:i/>
                <w:szCs w:val="20"/>
              </w:rPr>
              <w:t>Toxicology</w:t>
            </w:r>
          </w:p>
        </w:tc>
        <w:tc>
          <w:tcPr>
            <w:tcW w:w="1260" w:type="dxa"/>
          </w:tcPr>
          <w:p w14:paraId="5AD225F3" w14:textId="4C8D255B" w:rsidR="001F51B2" w:rsidRDefault="001F51B2" w:rsidP="001F51B2">
            <w:pPr>
              <w:rPr>
                <w:rFonts w:ascii="Calibri" w:eastAsia="Times New Roman" w:hAnsi="Calibri"/>
              </w:rPr>
            </w:pPr>
            <w:r>
              <w:rPr>
                <w:rFonts w:ascii="Calibri" w:eastAsia="Times New Roman" w:hAnsi="Calibri"/>
              </w:rPr>
              <w:t>Chapter 13</w:t>
            </w:r>
          </w:p>
        </w:tc>
        <w:tc>
          <w:tcPr>
            <w:tcW w:w="3420" w:type="dxa"/>
          </w:tcPr>
          <w:p w14:paraId="4B06BEEE" w14:textId="504B7D55" w:rsidR="001F51B2" w:rsidRDefault="001F51B2" w:rsidP="001F51B2">
            <w:pPr>
              <w:rPr>
                <w:rFonts w:ascii="Calibri" w:eastAsia="Times New Roman" w:hAnsi="Calibri"/>
              </w:rPr>
            </w:pPr>
            <w:r>
              <w:rPr>
                <w:rFonts w:ascii="Calibri" w:eastAsia="Times New Roman" w:hAnsi="Calibri"/>
              </w:rPr>
              <w:t>13.1 Hypothetical BAC</w:t>
            </w:r>
          </w:p>
        </w:tc>
      </w:tr>
      <w:tr w:rsidR="001F51B2" w14:paraId="6ED76C7B" w14:textId="77777777" w:rsidTr="001F51B2">
        <w:tc>
          <w:tcPr>
            <w:tcW w:w="1231" w:type="dxa"/>
          </w:tcPr>
          <w:p w14:paraId="573A171B" w14:textId="0A30B390" w:rsidR="001F51B2" w:rsidRDefault="001F51B2" w:rsidP="001F51B2">
            <w:pPr>
              <w:rPr>
                <w:rFonts w:ascii="Calibri" w:eastAsia="Times New Roman" w:hAnsi="Calibri"/>
              </w:rPr>
            </w:pPr>
            <w:r>
              <w:rPr>
                <w:rFonts w:ascii="Calibri" w:eastAsia="Times New Roman" w:hAnsi="Calibri"/>
              </w:rPr>
              <w:t>Week 28</w:t>
            </w:r>
          </w:p>
        </w:tc>
        <w:tc>
          <w:tcPr>
            <w:tcW w:w="3647" w:type="dxa"/>
          </w:tcPr>
          <w:p w14:paraId="6A953FBF" w14:textId="7BAADC2A" w:rsidR="001F51B2" w:rsidRDefault="001F51B2" w:rsidP="001F51B2">
            <w:pPr>
              <w:rPr>
                <w:rFonts w:ascii="Calibri" w:eastAsia="Times New Roman" w:hAnsi="Calibri"/>
              </w:rPr>
            </w:pPr>
            <w:r w:rsidRPr="00F734BB">
              <w:rPr>
                <w:rFonts w:ascii="Calibri" w:eastAsia="Times New Roman" w:hAnsi="Calibri"/>
                <w:i/>
                <w:szCs w:val="20"/>
              </w:rPr>
              <w:t>Forensic</w:t>
            </w:r>
            <w:r w:rsidRPr="00F734BB">
              <w:rPr>
                <w:rFonts w:ascii="Calibri" w:eastAsia="Times New Roman" w:hAnsi="Calibri"/>
                <w:szCs w:val="20"/>
              </w:rPr>
              <w:t xml:space="preserve"> </w:t>
            </w:r>
            <w:r w:rsidRPr="00F734BB">
              <w:rPr>
                <w:rFonts w:ascii="Calibri" w:eastAsia="Times New Roman" w:hAnsi="Calibri"/>
                <w:i/>
                <w:szCs w:val="20"/>
              </w:rPr>
              <w:t>Toxicology</w:t>
            </w:r>
          </w:p>
        </w:tc>
        <w:tc>
          <w:tcPr>
            <w:tcW w:w="1260" w:type="dxa"/>
          </w:tcPr>
          <w:p w14:paraId="7ABB7386" w14:textId="5DDEECC6" w:rsidR="001F51B2" w:rsidRDefault="001F51B2" w:rsidP="001F51B2">
            <w:pPr>
              <w:rPr>
                <w:rFonts w:ascii="Calibri" w:eastAsia="Times New Roman" w:hAnsi="Calibri"/>
              </w:rPr>
            </w:pPr>
            <w:r>
              <w:rPr>
                <w:rFonts w:ascii="Calibri" w:eastAsia="Times New Roman" w:hAnsi="Calibri"/>
              </w:rPr>
              <w:t>Chapter 13</w:t>
            </w:r>
          </w:p>
        </w:tc>
        <w:tc>
          <w:tcPr>
            <w:tcW w:w="3420" w:type="dxa"/>
          </w:tcPr>
          <w:p w14:paraId="044BE687" w14:textId="49C88110" w:rsidR="001F51B2" w:rsidRDefault="001F51B2" w:rsidP="001F51B2">
            <w:pPr>
              <w:rPr>
                <w:rFonts w:ascii="Calibri" w:eastAsia="Times New Roman" w:hAnsi="Calibri"/>
              </w:rPr>
            </w:pPr>
            <w:r>
              <w:rPr>
                <w:rFonts w:ascii="Calibri" w:eastAsia="Times New Roman" w:hAnsi="Calibri"/>
              </w:rPr>
              <w:t>13.2 Toxicology</w:t>
            </w:r>
          </w:p>
        </w:tc>
      </w:tr>
      <w:tr w:rsidR="001F51B2" w14:paraId="1C35FA3C" w14:textId="77777777" w:rsidTr="001F51B2">
        <w:tc>
          <w:tcPr>
            <w:tcW w:w="1231" w:type="dxa"/>
          </w:tcPr>
          <w:p w14:paraId="5969A7AA" w14:textId="50534FF0" w:rsidR="001F51B2" w:rsidRDefault="001F51B2" w:rsidP="001F51B2">
            <w:pPr>
              <w:rPr>
                <w:rFonts w:ascii="Calibri" w:eastAsia="Times New Roman" w:hAnsi="Calibri"/>
              </w:rPr>
            </w:pPr>
            <w:r>
              <w:rPr>
                <w:rFonts w:ascii="Calibri" w:eastAsia="Times New Roman" w:hAnsi="Calibri"/>
              </w:rPr>
              <w:t>Week 29</w:t>
            </w:r>
          </w:p>
        </w:tc>
        <w:tc>
          <w:tcPr>
            <w:tcW w:w="3647" w:type="dxa"/>
          </w:tcPr>
          <w:p w14:paraId="4551FDB3" w14:textId="103DCF74" w:rsidR="001F51B2" w:rsidRDefault="001F51B2" w:rsidP="001F51B2">
            <w:pPr>
              <w:rPr>
                <w:rFonts w:ascii="Calibri" w:eastAsia="Times New Roman" w:hAnsi="Calibri"/>
              </w:rPr>
            </w:pPr>
            <w:r w:rsidRPr="00F734BB">
              <w:rPr>
                <w:rFonts w:ascii="Calibri" w:eastAsia="Times New Roman" w:hAnsi="Calibri"/>
                <w:i/>
                <w:szCs w:val="20"/>
              </w:rPr>
              <w:t>Explosives and Arson</w:t>
            </w:r>
          </w:p>
        </w:tc>
        <w:tc>
          <w:tcPr>
            <w:tcW w:w="1260" w:type="dxa"/>
          </w:tcPr>
          <w:p w14:paraId="757E86CE" w14:textId="4C2E442A" w:rsidR="001F51B2" w:rsidRDefault="001F51B2" w:rsidP="001F51B2">
            <w:pPr>
              <w:rPr>
                <w:rFonts w:ascii="Calibri" w:eastAsia="Times New Roman" w:hAnsi="Calibri"/>
              </w:rPr>
            </w:pPr>
            <w:r>
              <w:rPr>
                <w:rFonts w:ascii="Calibri" w:eastAsia="Times New Roman" w:hAnsi="Calibri"/>
              </w:rPr>
              <w:t>Chapter 14</w:t>
            </w:r>
          </w:p>
        </w:tc>
        <w:tc>
          <w:tcPr>
            <w:tcW w:w="3420" w:type="dxa"/>
          </w:tcPr>
          <w:p w14:paraId="12067151" w14:textId="45595D43" w:rsidR="001F51B2" w:rsidRDefault="001F51B2" w:rsidP="001F51B2">
            <w:pPr>
              <w:rPr>
                <w:rFonts w:ascii="Calibri" w:eastAsia="Times New Roman" w:hAnsi="Calibri"/>
              </w:rPr>
            </w:pPr>
            <w:r>
              <w:rPr>
                <w:rFonts w:ascii="Calibri" w:eastAsia="Times New Roman" w:hAnsi="Calibri"/>
              </w:rPr>
              <w:t>15.1 Fire Accelerant Investigation</w:t>
            </w:r>
          </w:p>
        </w:tc>
      </w:tr>
      <w:tr w:rsidR="001F51B2" w14:paraId="3C7685C1" w14:textId="77777777" w:rsidTr="001F51B2">
        <w:tc>
          <w:tcPr>
            <w:tcW w:w="1231" w:type="dxa"/>
          </w:tcPr>
          <w:p w14:paraId="33499CAB" w14:textId="272E787D" w:rsidR="001F51B2" w:rsidRDefault="001F51B2" w:rsidP="001F51B2">
            <w:pPr>
              <w:rPr>
                <w:rFonts w:ascii="Calibri" w:eastAsia="Times New Roman" w:hAnsi="Calibri"/>
              </w:rPr>
            </w:pPr>
            <w:r>
              <w:rPr>
                <w:rFonts w:ascii="Calibri" w:eastAsia="Times New Roman" w:hAnsi="Calibri"/>
              </w:rPr>
              <w:t>Week 30</w:t>
            </w:r>
          </w:p>
        </w:tc>
        <w:tc>
          <w:tcPr>
            <w:tcW w:w="3647" w:type="dxa"/>
          </w:tcPr>
          <w:p w14:paraId="2A0C249D" w14:textId="2E4C49BE" w:rsidR="001F51B2" w:rsidRDefault="001F51B2" w:rsidP="001F51B2">
            <w:pPr>
              <w:rPr>
                <w:rFonts w:ascii="Calibri" w:eastAsia="Times New Roman" w:hAnsi="Calibri"/>
              </w:rPr>
            </w:pPr>
            <w:r w:rsidRPr="00F734BB">
              <w:rPr>
                <w:rFonts w:ascii="Calibri" w:eastAsia="Times New Roman" w:hAnsi="Calibri"/>
                <w:i/>
                <w:szCs w:val="20"/>
              </w:rPr>
              <w:t>Explosives and Arson</w:t>
            </w:r>
          </w:p>
        </w:tc>
        <w:tc>
          <w:tcPr>
            <w:tcW w:w="1260" w:type="dxa"/>
          </w:tcPr>
          <w:p w14:paraId="2EE5625E" w14:textId="25F9F01A" w:rsidR="001F51B2" w:rsidRDefault="001F51B2" w:rsidP="001F51B2">
            <w:pPr>
              <w:rPr>
                <w:rFonts w:ascii="Calibri" w:eastAsia="Times New Roman" w:hAnsi="Calibri"/>
              </w:rPr>
            </w:pPr>
            <w:r>
              <w:rPr>
                <w:rFonts w:ascii="Calibri" w:eastAsia="Times New Roman" w:hAnsi="Calibri"/>
              </w:rPr>
              <w:t>Chapter 14</w:t>
            </w:r>
          </w:p>
        </w:tc>
        <w:tc>
          <w:tcPr>
            <w:tcW w:w="3420" w:type="dxa"/>
          </w:tcPr>
          <w:p w14:paraId="30FB86FE" w14:textId="0DD5F64D" w:rsidR="001F51B2" w:rsidRDefault="001F51B2" w:rsidP="001F51B2">
            <w:pPr>
              <w:rPr>
                <w:rFonts w:ascii="Calibri" w:eastAsia="Times New Roman" w:hAnsi="Calibri"/>
              </w:rPr>
            </w:pPr>
            <w:r>
              <w:rPr>
                <w:rFonts w:ascii="Calibri" w:eastAsia="Times New Roman" w:hAnsi="Calibri"/>
              </w:rPr>
              <w:t>15.2 Flammability of Fabrics</w:t>
            </w:r>
          </w:p>
        </w:tc>
      </w:tr>
      <w:tr w:rsidR="001F51B2" w14:paraId="63A9780D" w14:textId="77777777" w:rsidTr="001F51B2">
        <w:tc>
          <w:tcPr>
            <w:tcW w:w="1231" w:type="dxa"/>
          </w:tcPr>
          <w:p w14:paraId="5DCD800D" w14:textId="3CD12622" w:rsidR="001F51B2" w:rsidRDefault="001F51B2" w:rsidP="001F51B2">
            <w:pPr>
              <w:rPr>
                <w:rFonts w:ascii="Calibri" w:eastAsia="Times New Roman" w:hAnsi="Calibri"/>
              </w:rPr>
            </w:pPr>
            <w:r>
              <w:rPr>
                <w:rFonts w:ascii="Calibri" w:eastAsia="Times New Roman" w:hAnsi="Calibri"/>
              </w:rPr>
              <w:t>Week 31</w:t>
            </w:r>
          </w:p>
        </w:tc>
        <w:tc>
          <w:tcPr>
            <w:tcW w:w="3647" w:type="dxa"/>
          </w:tcPr>
          <w:p w14:paraId="2FB64BAA" w14:textId="33FFC83A" w:rsidR="001F51B2" w:rsidRDefault="001F51B2" w:rsidP="001F51B2">
            <w:pPr>
              <w:rPr>
                <w:rFonts w:ascii="Calibri" w:eastAsia="Times New Roman" w:hAnsi="Calibri"/>
              </w:rPr>
            </w:pPr>
            <w:r w:rsidRPr="00F734BB">
              <w:rPr>
                <w:rFonts w:ascii="Calibri" w:eastAsia="Times New Roman" w:hAnsi="Calibri"/>
                <w:i/>
                <w:szCs w:val="20"/>
              </w:rPr>
              <w:t>Physical Properties:</w:t>
            </w:r>
            <w:r w:rsidRPr="00F734BB">
              <w:rPr>
                <w:rFonts w:ascii="Calibri" w:eastAsia="Times New Roman" w:hAnsi="Calibri"/>
                <w:szCs w:val="20"/>
              </w:rPr>
              <w:t xml:space="preserve"> </w:t>
            </w:r>
            <w:r w:rsidRPr="00F734BB">
              <w:rPr>
                <w:rFonts w:ascii="Calibri" w:eastAsia="Times New Roman" w:hAnsi="Calibri"/>
                <w:i/>
                <w:szCs w:val="20"/>
              </w:rPr>
              <w:t>Mineralogical, Soil, Glass, and Paint Analysis</w:t>
            </w:r>
          </w:p>
        </w:tc>
        <w:tc>
          <w:tcPr>
            <w:tcW w:w="1260" w:type="dxa"/>
          </w:tcPr>
          <w:p w14:paraId="7F818388" w14:textId="007CDE0E" w:rsidR="001F51B2" w:rsidRDefault="001F51B2" w:rsidP="001F51B2">
            <w:pPr>
              <w:rPr>
                <w:rFonts w:ascii="Calibri" w:eastAsia="Times New Roman" w:hAnsi="Calibri"/>
              </w:rPr>
            </w:pPr>
            <w:r>
              <w:rPr>
                <w:rFonts w:ascii="Calibri" w:eastAsia="Times New Roman" w:hAnsi="Calibri"/>
              </w:rPr>
              <w:t>Chapter 15</w:t>
            </w:r>
          </w:p>
        </w:tc>
        <w:tc>
          <w:tcPr>
            <w:tcW w:w="3420" w:type="dxa"/>
          </w:tcPr>
          <w:p w14:paraId="26A00340" w14:textId="5FDCE76A" w:rsidR="001F51B2" w:rsidRDefault="001F51B2" w:rsidP="001F51B2">
            <w:pPr>
              <w:rPr>
                <w:rFonts w:ascii="Calibri" w:eastAsia="Times New Roman" w:hAnsi="Calibri"/>
              </w:rPr>
            </w:pPr>
            <w:r>
              <w:rPr>
                <w:rFonts w:ascii="Calibri" w:eastAsia="Times New Roman" w:hAnsi="Calibri"/>
              </w:rPr>
              <w:t>14.1 Soil Analysis</w:t>
            </w:r>
          </w:p>
        </w:tc>
      </w:tr>
      <w:tr w:rsidR="001F51B2" w14:paraId="60AC5235" w14:textId="77777777" w:rsidTr="001F51B2">
        <w:tc>
          <w:tcPr>
            <w:tcW w:w="1231" w:type="dxa"/>
          </w:tcPr>
          <w:p w14:paraId="776F87B3" w14:textId="6481D668" w:rsidR="001F51B2" w:rsidRDefault="001F51B2" w:rsidP="001F51B2">
            <w:pPr>
              <w:rPr>
                <w:rFonts w:ascii="Calibri" w:eastAsia="Times New Roman" w:hAnsi="Calibri"/>
              </w:rPr>
            </w:pPr>
            <w:r>
              <w:rPr>
                <w:rFonts w:ascii="Calibri" w:eastAsia="Times New Roman" w:hAnsi="Calibri"/>
              </w:rPr>
              <w:t>Week 32</w:t>
            </w:r>
          </w:p>
        </w:tc>
        <w:tc>
          <w:tcPr>
            <w:tcW w:w="3647" w:type="dxa"/>
          </w:tcPr>
          <w:p w14:paraId="0CB5DD55" w14:textId="1DAED35D" w:rsidR="001F51B2" w:rsidRDefault="001F51B2" w:rsidP="001F51B2">
            <w:pPr>
              <w:rPr>
                <w:rFonts w:ascii="Calibri" w:eastAsia="Times New Roman" w:hAnsi="Calibri"/>
              </w:rPr>
            </w:pPr>
            <w:r>
              <w:rPr>
                <w:rFonts w:ascii="Calibri" w:eastAsia="Times New Roman" w:hAnsi="Calibri"/>
              </w:rPr>
              <w:t>Spring Break</w:t>
            </w:r>
          </w:p>
        </w:tc>
        <w:tc>
          <w:tcPr>
            <w:tcW w:w="1260" w:type="dxa"/>
          </w:tcPr>
          <w:p w14:paraId="37F8D0BC" w14:textId="0C5EDF5D" w:rsidR="001F51B2" w:rsidRDefault="001F51B2" w:rsidP="001F51B2">
            <w:pPr>
              <w:rPr>
                <w:rFonts w:ascii="Calibri" w:eastAsia="Times New Roman" w:hAnsi="Calibri"/>
              </w:rPr>
            </w:pPr>
            <w:r>
              <w:rPr>
                <w:rFonts w:ascii="Calibri" w:eastAsia="Times New Roman" w:hAnsi="Calibri"/>
              </w:rPr>
              <w:t>No School</w:t>
            </w:r>
          </w:p>
        </w:tc>
        <w:tc>
          <w:tcPr>
            <w:tcW w:w="3420" w:type="dxa"/>
          </w:tcPr>
          <w:p w14:paraId="5F6C8161" w14:textId="77777777" w:rsidR="001F51B2" w:rsidRDefault="001F51B2" w:rsidP="001F51B2">
            <w:pPr>
              <w:rPr>
                <w:rFonts w:ascii="Calibri" w:eastAsia="Times New Roman" w:hAnsi="Calibri"/>
              </w:rPr>
            </w:pPr>
          </w:p>
        </w:tc>
      </w:tr>
      <w:tr w:rsidR="001F51B2" w14:paraId="6E2536E0" w14:textId="77777777" w:rsidTr="001F51B2">
        <w:tc>
          <w:tcPr>
            <w:tcW w:w="1231" w:type="dxa"/>
          </w:tcPr>
          <w:p w14:paraId="4DDAB1A4" w14:textId="640B448C" w:rsidR="001F51B2" w:rsidRDefault="001F51B2" w:rsidP="001F51B2">
            <w:pPr>
              <w:rPr>
                <w:rFonts w:ascii="Calibri" w:eastAsia="Times New Roman" w:hAnsi="Calibri"/>
              </w:rPr>
            </w:pPr>
            <w:r>
              <w:rPr>
                <w:rFonts w:ascii="Calibri" w:eastAsia="Times New Roman" w:hAnsi="Calibri"/>
              </w:rPr>
              <w:t>Week 33</w:t>
            </w:r>
          </w:p>
        </w:tc>
        <w:tc>
          <w:tcPr>
            <w:tcW w:w="3647" w:type="dxa"/>
          </w:tcPr>
          <w:p w14:paraId="59DDBA1E" w14:textId="4A18C9BA" w:rsidR="001F51B2" w:rsidRDefault="001F51B2" w:rsidP="001F51B2">
            <w:pPr>
              <w:rPr>
                <w:rFonts w:ascii="Calibri" w:eastAsia="Times New Roman" w:hAnsi="Calibri"/>
              </w:rPr>
            </w:pPr>
            <w:r w:rsidRPr="00F734BB">
              <w:rPr>
                <w:rFonts w:ascii="Calibri" w:eastAsia="Times New Roman" w:hAnsi="Calibri"/>
                <w:i/>
                <w:szCs w:val="20"/>
              </w:rPr>
              <w:t>Physical Properties:</w:t>
            </w:r>
            <w:r w:rsidRPr="00F734BB">
              <w:rPr>
                <w:rFonts w:ascii="Calibri" w:eastAsia="Times New Roman" w:hAnsi="Calibri"/>
                <w:szCs w:val="20"/>
              </w:rPr>
              <w:t xml:space="preserve"> </w:t>
            </w:r>
            <w:r w:rsidRPr="00F734BB">
              <w:rPr>
                <w:rFonts w:ascii="Calibri" w:eastAsia="Times New Roman" w:hAnsi="Calibri"/>
                <w:i/>
                <w:szCs w:val="20"/>
              </w:rPr>
              <w:t>Mineralogical, Soil, Glass, and Paint Analysis</w:t>
            </w:r>
          </w:p>
        </w:tc>
        <w:tc>
          <w:tcPr>
            <w:tcW w:w="1260" w:type="dxa"/>
          </w:tcPr>
          <w:p w14:paraId="2A39ED10" w14:textId="7D4F0126" w:rsidR="001F51B2" w:rsidRDefault="001F51B2" w:rsidP="001F51B2">
            <w:pPr>
              <w:rPr>
                <w:rFonts w:ascii="Calibri" w:eastAsia="Times New Roman" w:hAnsi="Calibri"/>
              </w:rPr>
            </w:pPr>
            <w:r>
              <w:rPr>
                <w:rFonts w:ascii="Calibri" w:eastAsia="Times New Roman" w:hAnsi="Calibri"/>
              </w:rPr>
              <w:t>Chapter 15</w:t>
            </w:r>
          </w:p>
        </w:tc>
        <w:tc>
          <w:tcPr>
            <w:tcW w:w="3420" w:type="dxa"/>
          </w:tcPr>
          <w:p w14:paraId="42B2E969" w14:textId="77777777" w:rsidR="001F51B2" w:rsidRDefault="001F51B2" w:rsidP="001F51B2">
            <w:pPr>
              <w:rPr>
                <w:rFonts w:ascii="Calibri" w:eastAsia="Times New Roman" w:hAnsi="Calibri"/>
              </w:rPr>
            </w:pPr>
            <w:r>
              <w:rPr>
                <w:rFonts w:ascii="Calibri" w:eastAsia="Times New Roman" w:hAnsi="Calibri"/>
              </w:rPr>
              <w:t>14.2 Paint Solubility and Microchemical Analysis</w:t>
            </w:r>
          </w:p>
          <w:p w14:paraId="0B484254" w14:textId="64B142ED" w:rsidR="001F51B2" w:rsidRDefault="001F51B2" w:rsidP="001F51B2">
            <w:pPr>
              <w:rPr>
                <w:rFonts w:ascii="Calibri" w:eastAsia="Times New Roman" w:hAnsi="Calibri"/>
              </w:rPr>
            </w:pPr>
            <w:r>
              <w:rPr>
                <w:rFonts w:ascii="Calibri" w:eastAsia="Times New Roman" w:hAnsi="Calibri"/>
              </w:rPr>
              <w:t>14.3 Tool Mark Impressions</w:t>
            </w:r>
          </w:p>
        </w:tc>
      </w:tr>
      <w:tr w:rsidR="001F51B2" w14:paraId="631150D5" w14:textId="77777777" w:rsidTr="001F51B2">
        <w:tc>
          <w:tcPr>
            <w:tcW w:w="1231" w:type="dxa"/>
          </w:tcPr>
          <w:p w14:paraId="5921C0AD" w14:textId="63F8AA62" w:rsidR="001F51B2" w:rsidRDefault="001F51B2" w:rsidP="001F51B2">
            <w:pPr>
              <w:rPr>
                <w:rFonts w:ascii="Calibri" w:eastAsia="Times New Roman" w:hAnsi="Calibri"/>
              </w:rPr>
            </w:pPr>
            <w:r>
              <w:rPr>
                <w:rFonts w:ascii="Calibri" w:eastAsia="Times New Roman" w:hAnsi="Calibri"/>
              </w:rPr>
              <w:t>Week 34</w:t>
            </w:r>
          </w:p>
        </w:tc>
        <w:tc>
          <w:tcPr>
            <w:tcW w:w="3647" w:type="dxa"/>
          </w:tcPr>
          <w:p w14:paraId="7EE982DA" w14:textId="19D4F0D4" w:rsidR="001F51B2" w:rsidRDefault="001F51B2" w:rsidP="001F51B2">
            <w:pPr>
              <w:rPr>
                <w:rFonts w:ascii="Calibri" w:eastAsia="Times New Roman" w:hAnsi="Calibri"/>
              </w:rPr>
            </w:pPr>
            <w:r w:rsidRPr="00F734BB">
              <w:rPr>
                <w:rFonts w:ascii="Calibri" w:eastAsia="Times New Roman" w:hAnsi="Calibri"/>
                <w:i/>
                <w:szCs w:val="20"/>
              </w:rPr>
              <w:t>Firearms, Ballistics, and Impression Evidence</w:t>
            </w:r>
          </w:p>
        </w:tc>
        <w:tc>
          <w:tcPr>
            <w:tcW w:w="1260" w:type="dxa"/>
          </w:tcPr>
          <w:p w14:paraId="5F4DEA31" w14:textId="5AEC172C" w:rsidR="001F51B2" w:rsidRDefault="001F51B2" w:rsidP="001F51B2">
            <w:pPr>
              <w:rPr>
                <w:rFonts w:ascii="Calibri" w:eastAsia="Times New Roman" w:hAnsi="Calibri"/>
              </w:rPr>
            </w:pPr>
            <w:r>
              <w:rPr>
                <w:rFonts w:ascii="Calibri" w:eastAsia="Times New Roman" w:hAnsi="Calibri"/>
              </w:rPr>
              <w:t>Chapter 16</w:t>
            </w:r>
          </w:p>
        </w:tc>
        <w:tc>
          <w:tcPr>
            <w:tcW w:w="3420" w:type="dxa"/>
          </w:tcPr>
          <w:p w14:paraId="30C131B7" w14:textId="77777777" w:rsidR="001F51B2" w:rsidRDefault="00F2039E" w:rsidP="001F51B2">
            <w:pPr>
              <w:rPr>
                <w:rFonts w:ascii="Calibri" w:eastAsia="Times New Roman" w:hAnsi="Calibri"/>
              </w:rPr>
            </w:pPr>
            <w:r>
              <w:rPr>
                <w:rFonts w:ascii="Calibri" w:eastAsia="Times New Roman" w:hAnsi="Calibri"/>
              </w:rPr>
              <w:t>17.1 Firearms ID-</w:t>
            </w:r>
            <w:proofErr w:type="spellStart"/>
            <w:r>
              <w:rPr>
                <w:rFonts w:ascii="Calibri" w:eastAsia="Times New Roman" w:hAnsi="Calibri"/>
              </w:rPr>
              <w:t>Webquest</w:t>
            </w:r>
            <w:proofErr w:type="spellEnd"/>
          </w:p>
          <w:p w14:paraId="4B1E4386" w14:textId="7CE6791C" w:rsidR="00F2039E" w:rsidRDefault="00F2039E" w:rsidP="001F51B2">
            <w:pPr>
              <w:rPr>
                <w:rFonts w:ascii="Calibri" w:eastAsia="Times New Roman" w:hAnsi="Calibri"/>
              </w:rPr>
            </w:pPr>
          </w:p>
        </w:tc>
      </w:tr>
      <w:tr w:rsidR="001F51B2" w14:paraId="6DD302BA" w14:textId="77777777" w:rsidTr="001F51B2">
        <w:tc>
          <w:tcPr>
            <w:tcW w:w="1231" w:type="dxa"/>
          </w:tcPr>
          <w:p w14:paraId="24B72F94" w14:textId="3300D05E" w:rsidR="001F51B2" w:rsidRDefault="001F51B2" w:rsidP="001F51B2">
            <w:pPr>
              <w:rPr>
                <w:rFonts w:ascii="Calibri" w:eastAsia="Times New Roman" w:hAnsi="Calibri"/>
              </w:rPr>
            </w:pPr>
            <w:r>
              <w:rPr>
                <w:rFonts w:ascii="Calibri" w:eastAsia="Times New Roman" w:hAnsi="Calibri"/>
              </w:rPr>
              <w:t>Week 35</w:t>
            </w:r>
          </w:p>
        </w:tc>
        <w:tc>
          <w:tcPr>
            <w:tcW w:w="3647" w:type="dxa"/>
          </w:tcPr>
          <w:p w14:paraId="22A91284" w14:textId="315C4667" w:rsidR="001F51B2" w:rsidRPr="004D5959" w:rsidRDefault="001F51B2" w:rsidP="001F51B2">
            <w:pPr>
              <w:rPr>
                <w:rFonts w:ascii="Calibri" w:eastAsia="Times New Roman" w:hAnsi="Calibri"/>
                <w:i/>
                <w:szCs w:val="20"/>
              </w:rPr>
            </w:pPr>
            <w:r w:rsidRPr="00F734BB">
              <w:rPr>
                <w:rFonts w:ascii="Calibri" w:eastAsia="Times New Roman" w:hAnsi="Calibri"/>
                <w:i/>
                <w:szCs w:val="20"/>
              </w:rPr>
              <w:t>Firearms, Ballistics, and Impression Evidence</w:t>
            </w:r>
          </w:p>
        </w:tc>
        <w:tc>
          <w:tcPr>
            <w:tcW w:w="1260" w:type="dxa"/>
          </w:tcPr>
          <w:p w14:paraId="4B380BF3" w14:textId="2E41E34E" w:rsidR="001F51B2" w:rsidRDefault="001F51B2" w:rsidP="001F51B2">
            <w:pPr>
              <w:rPr>
                <w:rFonts w:ascii="Calibri" w:eastAsia="Times New Roman" w:hAnsi="Calibri"/>
              </w:rPr>
            </w:pPr>
            <w:r>
              <w:rPr>
                <w:rFonts w:ascii="Calibri" w:eastAsia="Times New Roman" w:hAnsi="Calibri"/>
              </w:rPr>
              <w:t>Chapter 16</w:t>
            </w:r>
          </w:p>
        </w:tc>
        <w:tc>
          <w:tcPr>
            <w:tcW w:w="3420" w:type="dxa"/>
          </w:tcPr>
          <w:p w14:paraId="402F3362" w14:textId="2F21794C" w:rsidR="001F51B2" w:rsidRDefault="00F2039E" w:rsidP="001F51B2">
            <w:pPr>
              <w:rPr>
                <w:rFonts w:ascii="Calibri" w:eastAsia="Times New Roman" w:hAnsi="Calibri"/>
              </w:rPr>
            </w:pPr>
            <w:r>
              <w:rPr>
                <w:rFonts w:ascii="Calibri" w:eastAsia="Times New Roman" w:hAnsi="Calibri"/>
              </w:rPr>
              <w:t>17.2 Bullet ID and gun powder patterns</w:t>
            </w:r>
          </w:p>
        </w:tc>
      </w:tr>
      <w:tr w:rsidR="001F51B2" w14:paraId="29D5A5F2" w14:textId="77777777" w:rsidTr="001F51B2">
        <w:tc>
          <w:tcPr>
            <w:tcW w:w="1231" w:type="dxa"/>
          </w:tcPr>
          <w:p w14:paraId="531C8863" w14:textId="23FFE5EC" w:rsidR="001F51B2" w:rsidRDefault="001F51B2" w:rsidP="001F51B2">
            <w:pPr>
              <w:rPr>
                <w:rFonts w:ascii="Calibri" w:eastAsia="Times New Roman" w:hAnsi="Calibri"/>
              </w:rPr>
            </w:pPr>
            <w:r>
              <w:rPr>
                <w:rFonts w:ascii="Calibri" w:eastAsia="Times New Roman" w:hAnsi="Calibri"/>
              </w:rPr>
              <w:t>Week 36</w:t>
            </w:r>
          </w:p>
        </w:tc>
        <w:tc>
          <w:tcPr>
            <w:tcW w:w="3647" w:type="dxa"/>
          </w:tcPr>
          <w:p w14:paraId="08A930AF" w14:textId="5DE7852E" w:rsidR="001F51B2" w:rsidRDefault="001F51B2" w:rsidP="001F51B2">
            <w:pPr>
              <w:rPr>
                <w:rFonts w:ascii="Calibri" w:eastAsia="Times New Roman" w:hAnsi="Calibri"/>
              </w:rPr>
            </w:pPr>
            <w:r w:rsidRPr="00F734BB">
              <w:rPr>
                <w:rFonts w:ascii="Calibri" w:eastAsia="Times New Roman" w:hAnsi="Calibri"/>
                <w:i/>
                <w:szCs w:val="20"/>
              </w:rPr>
              <w:t>Forensic Document Analysis, Paleography, Audio, Photographic and Video Analysis</w:t>
            </w:r>
          </w:p>
        </w:tc>
        <w:tc>
          <w:tcPr>
            <w:tcW w:w="1260" w:type="dxa"/>
          </w:tcPr>
          <w:p w14:paraId="5DBD6092" w14:textId="30B9E587" w:rsidR="001F51B2" w:rsidRDefault="001F51B2" w:rsidP="001F51B2">
            <w:pPr>
              <w:rPr>
                <w:rFonts w:ascii="Calibri" w:eastAsia="Times New Roman" w:hAnsi="Calibri"/>
              </w:rPr>
            </w:pPr>
            <w:r>
              <w:rPr>
                <w:rFonts w:ascii="Calibri" w:eastAsia="Times New Roman" w:hAnsi="Calibri"/>
              </w:rPr>
              <w:t>Chapter 17</w:t>
            </w:r>
          </w:p>
        </w:tc>
        <w:tc>
          <w:tcPr>
            <w:tcW w:w="3420" w:type="dxa"/>
          </w:tcPr>
          <w:p w14:paraId="452EA751" w14:textId="1C97D4EF" w:rsidR="001F51B2" w:rsidRDefault="00F2039E" w:rsidP="001F51B2">
            <w:pPr>
              <w:rPr>
                <w:rFonts w:ascii="Calibri" w:eastAsia="Times New Roman" w:hAnsi="Calibri"/>
              </w:rPr>
            </w:pPr>
            <w:r>
              <w:rPr>
                <w:rFonts w:ascii="Calibri" w:eastAsia="Times New Roman" w:hAnsi="Calibri"/>
              </w:rPr>
              <w:t>18.1 Handwriting Analysis</w:t>
            </w:r>
          </w:p>
        </w:tc>
      </w:tr>
      <w:tr w:rsidR="001F51B2" w14:paraId="5D9371BA" w14:textId="77777777" w:rsidTr="001F51B2">
        <w:tc>
          <w:tcPr>
            <w:tcW w:w="1231" w:type="dxa"/>
          </w:tcPr>
          <w:p w14:paraId="044BEE63" w14:textId="674FC4EC" w:rsidR="001F51B2" w:rsidRDefault="001F51B2" w:rsidP="001F51B2">
            <w:pPr>
              <w:rPr>
                <w:rFonts w:ascii="Calibri" w:eastAsia="Times New Roman" w:hAnsi="Calibri"/>
              </w:rPr>
            </w:pPr>
            <w:r>
              <w:rPr>
                <w:rFonts w:ascii="Calibri" w:eastAsia="Times New Roman" w:hAnsi="Calibri"/>
              </w:rPr>
              <w:t>Week 37</w:t>
            </w:r>
          </w:p>
        </w:tc>
        <w:tc>
          <w:tcPr>
            <w:tcW w:w="3647" w:type="dxa"/>
          </w:tcPr>
          <w:p w14:paraId="70050BA7" w14:textId="4EE55B8E" w:rsidR="001F51B2" w:rsidRDefault="001F51B2" w:rsidP="001F51B2">
            <w:pPr>
              <w:rPr>
                <w:rFonts w:ascii="Calibri" w:eastAsia="Times New Roman" w:hAnsi="Calibri"/>
              </w:rPr>
            </w:pPr>
            <w:r w:rsidRPr="00F734BB">
              <w:rPr>
                <w:rFonts w:ascii="Calibri" w:eastAsia="Times New Roman" w:hAnsi="Calibri"/>
                <w:i/>
                <w:szCs w:val="20"/>
              </w:rPr>
              <w:t>Forensic Document Analysis, Paleography, Audio, Photographic and Video Analysis</w:t>
            </w:r>
          </w:p>
        </w:tc>
        <w:tc>
          <w:tcPr>
            <w:tcW w:w="1260" w:type="dxa"/>
          </w:tcPr>
          <w:p w14:paraId="0C9CEEA5" w14:textId="66A73CBD" w:rsidR="001F51B2" w:rsidRDefault="001F51B2" w:rsidP="001F51B2">
            <w:pPr>
              <w:rPr>
                <w:rFonts w:ascii="Calibri" w:eastAsia="Times New Roman" w:hAnsi="Calibri"/>
              </w:rPr>
            </w:pPr>
            <w:r>
              <w:rPr>
                <w:rFonts w:ascii="Calibri" w:eastAsia="Times New Roman" w:hAnsi="Calibri"/>
              </w:rPr>
              <w:t>Chapter 17</w:t>
            </w:r>
          </w:p>
        </w:tc>
        <w:tc>
          <w:tcPr>
            <w:tcW w:w="3420" w:type="dxa"/>
          </w:tcPr>
          <w:p w14:paraId="7B7BF5D9" w14:textId="258A093A" w:rsidR="001F51B2" w:rsidRDefault="00F2039E" w:rsidP="001F51B2">
            <w:pPr>
              <w:rPr>
                <w:rFonts w:ascii="Calibri" w:eastAsia="Times New Roman" w:hAnsi="Calibri"/>
              </w:rPr>
            </w:pPr>
            <w:r>
              <w:rPr>
                <w:rFonts w:ascii="Calibri" w:eastAsia="Times New Roman" w:hAnsi="Calibri"/>
              </w:rPr>
              <w:t>19.1 Voiceprint Analysis</w:t>
            </w:r>
          </w:p>
        </w:tc>
      </w:tr>
      <w:tr w:rsidR="001F51B2" w14:paraId="5F44428E" w14:textId="77777777" w:rsidTr="001F51B2">
        <w:tc>
          <w:tcPr>
            <w:tcW w:w="1231" w:type="dxa"/>
          </w:tcPr>
          <w:p w14:paraId="24259690" w14:textId="1C47B37C" w:rsidR="001F51B2" w:rsidRDefault="001F51B2" w:rsidP="001F51B2">
            <w:pPr>
              <w:rPr>
                <w:rFonts w:ascii="Calibri" w:eastAsia="Times New Roman" w:hAnsi="Calibri"/>
              </w:rPr>
            </w:pPr>
            <w:r>
              <w:rPr>
                <w:rFonts w:ascii="Calibri" w:eastAsia="Times New Roman" w:hAnsi="Calibri"/>
              </w:rPr>
              <w:t>Week 38</w:t>
            </w:r>
          </w:p>
        </w:tc>
        <w:tc>
          <w:tcPr>
            <w:tcW w:w="3647" w:type="dxa"/>
          </w:tcPr>
          <w:p w14:paraId="510DE123" w14:textId="22972E84" w:rsidR="001F51B2" w:rsidRDefault="001F51B2" w:rsidP="001F51B2">
            <w:pPr>
              <w:rPr>
                <w:rFonts w:ascii="Calibri" w:eastAsia="Times New Roman" w:hAnsi="Calibri"/>
              </w:rPr>
            </w:pPr>
            <w:r w:rsidRPr="00F734BB">
              <w:rPr>
                <w:rFonts w:ascii="Calibri" w:eastAsia="Times New Roman" w:hAnsi="Calibri"/>
                <w:i/>
                <w:szCs w:val="20"/>
              </w:rPr>
              <w:t>Engineering</w:t>
            </w:r>
            <w:r w:rsidRPr="00F734BB">
              <w:rPr>
                <w:rFonts w:ascii="Calibri" w:eastAsia="Times New Roman" w:hAnsi="Calibri"/>
                <w:szCs w:val="20"/>
              </w:rPr>
              <w:t xml:space="preserve"> </w:t>
            </w:r>
            <w:r w:rsidRPr="00F734BB">
              <w:rPr>
                <w:rFonts w:ascii="Calibri" w:eastAsia="Times New Roman" w:hAnsi="Calibri"/>
                <w:i/>
                <w:szCs w:val="20"/>
              </w:rPr>
              <w:t>and Computer Forensics</w:t>
            </w:r>
          </w:p>
        </w:tc>
        <w:tc>
          <w:tcPr>
            <w:tcW w:w="1260" w:type="dxa"/>
          </w:tcPr>
          <w:p w14:paraId="1C82D8DA" w14:textId="38D2108D" w:rsidR="001F51B2" w:rsidRDefault="001F51B2" w:rsidP="001F51B2">
            <w:pPr>
              <w:rPr>
                <w:rFonts w:ascii="Calibri" w:eastAsia="Times New Roman" w:hAnsi="Calibri"/>
              </w:rPr>
            </w:pPr>
            <w:r>
              <w:rPr>
                <w:rFonts w:ascii="Calibri" w:eastAsia="Times New Roman" w:hAnsi="Calibri"/>
              </w:rPr>
              <w:t>Chapter 18</w:t>
            </w:r>
          </w:p>
        </w:tc>
        <w:tc>
          <w:tcPr>
            <w:tcW w:w="3420" w:type="dxa"/>
          </w:tcPr>
          <w:p w14:paraId="4F02D407" w14:textId="77777777" w:rsidR="001F51B2" w:rsidRDefault="00F2039E" w:rsidP="001F51B2">
            <w:pPr>
              <w:rPr>
                <w:rFonts w:ascii="Calibri" w:eastAsia="Times New Roman" w:hAnsi="Calibri"/>
              </w:rPr>
            </w:pPr>
            <w:r>
              <w:rPr>
                <w:rFonts w:ascii="Calibri" w:eastAsia="Times New Roman" w:hAnsi="Calibri"/>
              </w:rPr>
              <w:t>20.1 Engineering a Bridge: Failure Analysis</w:t>
            </w:r>
          </w:p>
          <w:p w14:paraId="62C5F491" w14:textId="42530200" w:rsidR="00F2039E" w:rsidRDefault="00F2039E" w:rsidP="001F51B2">
            <w:pPr>
              <w:rPr>
                <w:rFonts w:ascii="Calibri" w:eastAsia="Times New Roman" w:hAnsi="Calibri"/>
              </w:rPr>
            </w:pPr>
            <w:r>
              <w:rPr>
                <w:rFonts w:ascii="Calibri" w:eastAsia="Times New Roman" w:hAnsi="Calibri"/>
              </w:rPr>
              <w:t>20.2 Encryption</w:t>
            </w:r>
          </w:p>
        </w:tc>
      </w:tr>
      <w:tr w:rsidR="001F51B2" w14:paraId="6B7C6579" w14:textId="77777777" w:rsidTr="001F51B2">
        <w:tc>
          <w:tcPr>
            <w:tcW w:w="1231" w:type="dxa"/>
          </w:tcPr>
          <w:p w14:paraId="682C0E4C" w14:textId="74F7594C" w:rsidR="001F51B2" w:rsidRDefault="001F51B2" w:rsidP="001F51B2">
            <w:pPr>
              <w:rPr>
                <w:rFonts w:ascii="Calibri" w:eastAsia="Times New Roman" w:hAnsi="Calibri"/>
              </w:rPr>
            </w:pPr>
            <w:r>
              <w:rPr>
                <w:rFonts w:ascii="Calibri" w:eastAsia="Times New Roman" w:hAnsi="Calibri"/>
              </w:rPr>
              <w:t>Week 39</w:t>
            </w:r>
          </w:p>
        </w:tc>
        <w:tc>
          <w:tcPr>
            <w:tcW w:w="3647" w:type="dxa"/>
          </w:tcPr>
          <w:p w14:paraId="7D2D5997" w14:textId="723367F9" w:rsidR="001F51B2" w:rsidRDefault="001F51B2" w:rsidP="001F51B2">
            <w:pPr>
              <w:rPr>
                <w:rFonts w:ascii="Calibri" w:eastAsia="Times New Roman" w:hAnsi="Calibri"/>
              </w:rPr>
            </w:pPr>
            <w:r w:rsidRPr="00F734BB">
              <w:rPr>
                <w:rFonts w:ascii="Calibri" w:eastAsia="Times New Roman" w:hAnsi="Calibri"/>
                <w:i/>
                <w:szCs w:val="20"/>
              </w:rPr>
              <w:t>Behavioral Social Sciences: Psychology and Sociology</w:t>
            </w:r>
          </w:p>
        </w:tc>
        <w:tc>
          <w:tcPr>
            <w:tcW w:w="1260" w:type="dxa"/>
          </w:tcPr>
          <w:p w14:paraId="4FD2E9D8" w14:textId="3928A81B" w:rsidR="001F51B2" w:rsidRDefault="001F51B2" w:rsidP="001F51B2">
            <w:pPr>
              <w:rPr>
                <w:rFonts w:ascii="Calibri" w:eastAsia="Times New Roman" w:hAnsi="Calibri"/>
              </w:rPr>
            </w:pPr>
            <w:r>
              <w:rPr>
                <w:rFonts w:ascii="Calibri" w:eastAsia="Times New Roman" w:hAnsi="Calibri"/>
              </w:rPr>
              <w:t>Chapter 19</w:t>
            </w:r>
          </w:p>
        </w:tc>
        <w:tc>
          <w:tcPr>
            <w:tcW w:w="3420" w:type="dxa"/>
          </w:tcPr>
          <w:p w14:paraId="5A281163" w14:textId="77777777" w:rsidR="001F51B2" w:rsidRDefault="00F2039E" w:rsidP="001F51B2">
            <w:pPr>
              <w:rPr>
                <w:rFonts w:ascii="Calibri" w:eastAsia="Times New Roman" w:hAnsi="Calibri"/>
              </w:rPr>
            </w:pPr>
            <w:r>
              <w:rPr>
                <w:rFonts w:ascii="Calibri" w:eastAsia="Times New Roman" w:hAnsi="Calibri"/>
              </w:rPr>
              <w:t>21.1 Mock Trial</w:t>
            </w:r>
          </w:p>
          <w:p w14:paraId="12BDDAB1" w14:textId="77777777" w:rsidR="00F2039E" w:rsidRDefault="00F2039E" w:rsidP="001F51B2">
            <w:pPr>
              <w:rPr>
                <w:rFonts w:ascii="Calibri" w:eastAsia="Times New Roman" w:hAnsi="Calibri"/>
              </w:rPr>
            </w:pPr>
            <w:r>
              <w:rPr>
                <w:rFonts w:ascii="Calibri" w:eastAsia="Times New Roman" w:hAnsi="Calibri"/>
              </w:rPr>
              <w:t>21.2 Forensic Psychology</w:t>
            </w:r>
          </w:p>
          <w:p w14:paraId="6961E433" w14:textId="6469E43A" w:rsidR="00F2039E" w:rsidRDefault="00F2039E" w:rsidP="001F51B2">
            <w:pPr>
              <w:rPr>
                <w:rFonts w:ascii="Calibri" w:eastAsia="Times New Roman" w:hAnsi="Calibri"/>
              </w:rPr>
            </w:pPr>
            <w:r>
              <w:rPr>
                <w:rFonts w:ascii="Calibri" w:eastAsia="Times New Roman" w:hAnsi="Calibri"/>
              </w:rPr>
              <w:t>21.3 Profile of a Stalker</w:t>
            </w:r>
          </w:p>
        </w:tc>
      </w:tr>
      <w:tr w:rsidR="001F51B2" w14:paraId="3C44C231" w14:textId="77777777" w:rsidTr="004732F3">
        <w:tc>
          <w:tcPr>
            <w:tcW w:w="1231" w:type="dxa"/>
          </w:tcPr>
          <w:p w14:paraId="26FE3360" w14:textId="6B10511C" w:rsidR="001F51B2" w:rsidRDefault="001F51B2" w:rsidP="001F51B2">
            <w:pPr>
              <w:rPr>
                <w:rFonts w:ascii="Calibri" w:eastAsia="Times New Roman" w:hAnsi="Calibri"/>
              </w:rPr>
            </w:pPr>
            <w:r>
              <w:rPr>
                <w:rFonts w:ascii="Calibri" w:eastAsia="Times New Roman" w:hAnsi="Calibri"/>
              </w:rPr>
              <w:t>Week 40</w:t>
            </w:r>
          </w:p>
        </w:tc>
        <w:tc>
          <w:tcPr>
            <w:tcW w:w="8327" w:type="dxa"/>
            <w:gridSpan w:val="3"/>
          </w:tcPr>
          <w:p w14:paraId="31058825" w14:textId="632CD683" w:rsidR="001F51B2" w:rsidRDefault="001F51B2" w:rsidP="001F51B2">
            <w:pPr>
              <w:rPr>
                <w:rFonts w:ascii="Calibri" w:eastAsia="Times New Roman" w:hAnsi="Calibri"/>
              </w:rPr>
            </w:pPr>
            <w:r>
              <w:rPr>
                <w:rFonts w:ascii="Calibri" w:eastAsia="Times New Roman" w:hAnsi="Calibri"/>
              </w:rPr>
              <w:t>Final Exam</w:t>
            </w:r>
          </w:p>
        </w:tc>
      </w:tr>
    </w:tbl>
    <w:p w14:paraId="7E4486A2" w14:textId="30373209" w:rsidR="006B2AA4" w:rsidRPr="0059688E" w:rsidRDefault="00177153" w:rsidP="0059688E">
      <w:pPr>
        <w:rPr>
          <w:rFonts w:ascii="Calibri" w:eastAsia="Times New Roman" w:hAnsi="Calibri"/>
        </w:rPr>
      </w:pPr>
      <w:r>
        <w:rPr>
          <w:rFonts w:ascii="Calibri" w:eastAsia="Times New Roman" w:hAnsi="Calibri"/>
        </w:rPr>
        <w:t xml:space="preserve"> </w:t>
      </w:r>
    </w:p>
    <w:p w14:paraId="2B7F15E1" w14:textId="37AAAF88" w:rsidR="00EB30E7" w:rsidRPr="00F734BB" w:rsidRDefault="00EB30E7" w:rsidP="00EB30E7">
      <w:pPr>
        <w:jc w:val="center"/>
        <w:rPr>
          <w:rFonts w:ascii="Calibri" w:eastAsia="Times New Roman" w:hAnsi="Calibri"/>
          <w:sz w:val="36"/>
          <w:szCs w:val="20"/>
        </w:rPr>
      </w:pPr>
      <w:r w:rsidRPr="00F734BB">
        <w:rPr>
          <w:rFonts w:ascii="Calibri" w:eastAsia="Times New Roman" w:hAnsi="Calibri"/>
          <w:sz w:val="36"/>
          <w:szCs w:val="20"/>
        </w:rPr>
        <w:t>Table of Contents</w:t>
      </w:r>
    </w:p>
    <w:p w14:paraId="070A7E64" w14:textId="77777777" w:rsidR="00EB30E7" w:rsidRPr="00BB2EED" w:rsidRDefault="00EB30E7" w:rsidP="00EB30E7">
      <w:pPr>
        <w:rPr>
          <w:rFonts w:ascii="Calibri" w:eastAsia="Times New Roman" w:hAnsi="Calibri"/>
          <w:i/>
          <w:sz w:val="20"/>
          <w:szCs w:val="20"/>
        </w:rPr>
      </w:pPr>
      <w:r w:rsidRPr="00BB2EED">
        <w:rPr>
          <w:rFonts w:ascii="Calibri" w:eastAsia="Times New Roman" w:hAnsi="Calibri"/>
          <w:i/>
          <w:sz w:val="20"/>
          <w:szCs w:val="20"/>
        </w:rPr>
        <w:t>I. Introduction</w:t>
      </w:r>
    </w:p>
    <w:p w14:paraId="5AB617A4" w14:textId="5862A856" w:rsidR="00EB30E7" w:rsidRPr="00BB2EED" w:rsidRDefault="00EB30E7" w:rsidP="00EB30E7">
      <w:pPr>
        <w:ind w:left="720" w:hanging="360"/>
        <w:rPr>
          <w:rFonts w:ascii="Calibri" w:eastAsia="Times New Roman" w:hAnsi="Calibri"/>
          <w:sz w:val="20"/>
          <w:szCs w:val="20"/>
        </w:rPr>
      </w:pPr>
      <w:r w:rsidRPr="00BB2EED">
        <w:rPr>
          <w:rFonts w:ascii="Calibri" w:eastAsia="Times New Roman" w:hAnsi="Calibri"/>
          <w:b/>
          <w:sz w:val="20"/>
          <w:szCs w:val="20"/>
        </w:rPr>
        <w:t>Ch</w:t>
      </w:r>
      <w:r w:rsidR="003D1950" w:rsidRPr="00BB2EED">
        <w:rPr>
          <w:rFonts w:ascii="Calibri" w:eastAsia="Times New Roman" w:hAnsi="Calibri"/>
          <w:b/>
          <w:sz w:val="20"/>
          <w:szCs w:val="20"/>
        </w:rPr>
        <w:t>a</w:t>
      </w:r>
      <w:r w:rsidRPr="00BB2EED">
        <w:rPr>
          <w:rFonts w:ascii="Calibri" w:eastAsia="Times New Roman" w:hAnsi="Calibri"/>
          <w:b/>
          <w:sz w:val="20"/>
          <w:szCs w:val="20"/>
        </w:rPr>
        <w:t>pter 1</w:t>
      </w:r>
      <w:r w:rsidRPr="00BB2EED">
        <w:rPr>
          <w:rFonts w:ascii="Calibri" w:eastAsia="Times New Roman" w:hAnsi="Calibri"/>
          <w:sz w:val="20"/>
          <w:szCs w:val="20"/>
        </w:rPr>
        <w:t xml:space="preserve">: Introduction to Forensic Science: </w:t>
      </w:r>
      <w:r w:rsidRPr="00BB2EED">
        <w:rPr>
          <w:rFonts w:ascii="Calibri" w:eastAsia="Times New Roman" w:hAnsi="Calibri"/>
          <w:i/>
          <w:sz w:val="20"/>
          <w:szCs w:val="20"/>
        </w:rPr>
        <w:t>Introduction, Historic Development, and Legal Roles of Forensic Science</w:t>
      </w:r>
    </w:p>
    <w:p w14:paraId="16B5DBC0"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 xml:space="preserve">1.1. </w:t>
      </w:r>
      <w:r w:rsidRPr="00BB2EED">
        <w:rPr>
          <w:rFonts w:ascii="Calibri" w:eastAsia="Times New Roman" w:hAnsi="Calibri"/>
          <w:sz w:val="20"/>
          <w:szCs w:val="20"/>
        </w:rPr>
        <w:tab/>
        <w:t>Introduction to Forensic Science</w:t>
      </w:r>
    </w:p>
    <w:p w14:paraId="59BC212D" w14:textId="14A53192"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 xml:space="preserve">1.2 </w:t>
      </w:r>
      <w:r w:rsidRPr="00BB2EED">
        <w:rPr>
          <w:rFonts w:ascii="Calibri" w:eastAsia="Times New Roman" w:hAnsi="Calibri"/>
          <w:sz w:val="20"/>
          <w:szCs w:val="20"/>
        </w:rPr>
        <w:tab/>
        <w:t xml:space="preserve">Brief History </w:t>
      </w:r>
      <w:proofErr w:type="gramStart"/>
      <w:r w:rsidRPr="00BB2EED">
        <w:rPr>
          <w:rFonts w:ascii="Calibri" w:eastAsia="Times New Roman" w:hAnsi="Calibri"/>
          <w:sz w:val="20"/>
          <w:szCs w:val="20"/>
        </w:rPr>
        <w:t>of  Science</w:t>
      </w:r>
      <w:proofErr w:type="gramEnd"/>
    </w:p>
    <w:p w14:paraId="21519FAE"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1.3</w:t>
      </w:r>
      <w:r w:rsidRPr="00BB2EED">
        <w:rPr>
          <w:rFonts w:ascii="Calibri" w:eastAsia="Times New Roman" w:hAnsi="Calibri"/>
          <w:sz w:val="20"/>
          <w:szCs w:val="20"/>
        </w:rPr>
        <w:tab/>
        <w:t>Crime Detection in Literature</w:t>
      </w:r>
    </w:p>
    <w:p w14:paraId="53679201"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1.4</w:t>
      </w:r>
      <w:r w:rsidRPr="00BB2EED">
        <w:rPr>
          <w:rFonts w:ascii="Calibri" w:eastAsia="Times New Roman" w:hAnsi="Calibri"/>
          <w:sz w:val="20"/>
          <w:szCs w:val="20"/>
        </w:rPr>
        <w:tab/>
        <w:t>Dynamic Duo of Principles</w:t>
      </w:r>
    </w:p>
    <w:p w14:paraId="47590841" w14:textId="77777777" w:rsidR="00EB30E7" w:rsidRPr="00BB2EED" w:rsidRDefault="00EB30E7" w:rsidP="00EB30E7">
      <w:pPr>
        <w:ind w:left="2160"/>
        <w:rPr>
          <w:rFonts w:ascii="Calibri" w:eastAsia="Times New Roman" w:hAnsi="Calibri"/>
          <w:sz w:val="20"/>
          <w:szCs w:val="20"/>
        </w:rPr>
      </w:pPr>
      <w:proofErr w:type="spellStart"/>
      <w:r w:rsidRPr="00BB2EED">
        <w:rPr>
          <w:rFonts w:ascii="Calibri" w:eastAsia="Times New Roman" w:hAnsi="Calibri"/>
          <w:sz w:val="20"/>
          <w:szCs w:val="20"/>
        </w:rPr>
        <w:t>Locard’s</w:t>
      </w:r>
      <w:proofErr w:type="spellEnd"/>
      <w:r w:rsidRPr="00BB2EED">
        <w:rPr>
          <w:rFonts w:ascii="Calibri" w:eastAsia="Times New Roman" w:hAnsi="Calibri"/>
          <w:sz w:val="20"/>
          <w:szCs w:val="20"/>
        </w:rPr>
        <w:t xml:space="preserve"> Principle</w:t>
      </w:r>
    </w:p>
    <w:p w14:paraId="3D9E81ED"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Principle of Individuality</w:t>
      </w:r>
    </w:p>
    <w:p w14:paraId="04EB328C"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1.5</w:t>
      </w:r>
      <w:r w:rsidRPr="00BB2EED">
        <w:rPr>
          <w:rFonts w:ascii="Calibri" w:eastAsia="Times New Roman" w:hAnsi="Calibri"/>
          <w:sz w:val="20"/>
          <w:szCs w:val="20"/>
        </w:rPr>
        <w:tab/>
        <w:t>Legal Precedent of Science in the Courtroom</w:t>
      </w:r>
    </w:p>
    <w:p w14:paraId="4DFEE958"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First There Was Frye</w:t>
      </w:r>
    </w:p>
    <w:p w14:paraId="474AAF8F"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Trilogy of Cases: Daubert and Friends</w:t>
      </w:r>
    </w:p>
    <w:p w14:paraId="173DCB95"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Recent Additions: Melendez-Dias</w:t>
      </w:r>
    </w:p>
    <w:p w14:paraId="38B7C34F"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r>
      <w:r w:rsidRPr="00BB2EED">
        <w:rPr>
          <w:rFonts w:ascii="Calibri" w:eastAsia="Times New Roman" w:hAnsi="Calibri"/>
          <w:sz w:val="20"/>
          <w:szCs w:val="20"/>
        </w:rPr>
        <w:tab/>
        <w:t>References and Bibliography</w:t>
      </w:r>
    </w:p>
    <w:p w14:paraId="7CCC7FAB"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r>
      <w:r w:rsidRPr="00BB2EED">
        <w:rPr>
          <w:rFonts w:ascii="Calibri" w:eastAsia="Times New Roman" w:hAnsi="Calibri"/>
          <w:sz w:val="20"/>
          <w:szCs w:val="20"/>
        </w:rPr>
        <w:tab/>
        <w:t>Glossary of Terms</w:t>
      </w:r>
    </w:p>
    <w:p w14:paraId="4C4AB862"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r>
      <w:r w:rsidRPr="00BB2EED">
        <w:rPr>
          <w:rFonts w:ascii="Calibri" w:eastAsia="Times New Roman" w:hAnsi="Calibri"/>
          <w:sz w:val="20"/>
          <w:szCs w:val="20"/>
        </w:rPr>
        <w:tab/>
        <w:t>Questions for Further Practice and Mastery</w:t>
      </w:r>
    </w:p>
    <w:p w14:paraId="6483ABE0" w14:textId="77777777" w:rsidR="00EB30E7" w:rsidRPr="00BB2EED" w:rsidRDefault="00EB30E7" w:rsidP="00CD0F9C">
      <w:pPr>
        <w:rPr>
          <w:rFonts w:ascii="Calibri" w:eastAsia="Times New Roman" w:hAnsi="Calibri"/>
          <w:sz w:val="20"/>
          <w:szCs w:val="20"/>
        </w:rPr>
      </w:pPr>
      <w:r w:rsidRPr="00BB2EED">
        <w:rPr>
          <w:rFonts w:ascii="Calibri" w:eastAsia="Times New Roman" w:hAnsi="Calibri"/>
          <w:b/>
          <w:sz w:val="20"/>
          <w:szCs w:val="20"/>
        </w:rPr>
        <w:t>Chapter 2:</w:t>
      </w:r>
      <w:r w:rsidRPr="00BB2EED">
        <w:rPr>
          <w:rFonts w:ascii="Calibri" w:eastAsia="Times New Roman" w:hAnsi="Calibri"/>
          <w:sz w:val="20"/>
          <w:szCs w:val="20"/>
        </w:rPr>
        <w:t xml:space="preserve"> </w:t>
      </w:r>
      <w:r w:rsidRPr="00BB2EED">
        <w:rPr>
          <w:rFonts w:ascii="Calibri" w:eastAsia="Times New Roman" w:hAnsi="Calibri"/>
          <w:i/>
          <w:sz w:val="20"/>
          <w:szCs w:val="20"/>
        </w:rPr>
        <w:t>Crime Scene Investigations</w:t>
      </w:r>
    </w:p>
    <w:p w14:paraId="2A659082"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t>2.1</w:t>
      </w:r>
      <w:r w:rsidRPr="00BB2EED">
        <w:rPr>
          <w:rFonts w:ascii="Calibri" w:eastAsia="Times New Roman" w:hAnsi="Calibri"/>
          <w:sz w:val="20"/>
          <w:szCs w:val="20"/>
        </w:rPr>
        <w:tab/>
        <w:t>Crime Scene Evidence</w:t>
      </w:r>
    </w:p>
    <w:p w14:paraId="1565A6CB"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Introduction</w:t>
      </w:r>
    </w:p>
    <w:p w14:paraId="77BC6BDF"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lastRenderedPageBreak/>
        <w:t>Types of evidence</w:t>
      </w:r>
    </w:p>
    <w:p w14:paraId="128337B6" w14:textId="1FE9909C"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 xml:space="preserve">Comparison </w:t>
      </w:r>
      <w:r w:rsidR="00BC68FA" w:rsidRPr="00BB2EED">
        <w:rPr>
          <w:rFonts w:ascii="Calibri" w:eastAsia="Times New Roman" w:hAnsi="Calibri"/>
          <w:sz w:val="20"/>
          <w:szCs w:val="20"/>
        </w:rPr>
        <w:t>Analysis</w:t>
      </w:r>
    </w:p>
    <w:p w14:paraId="4EFCF198"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t>2.2</w:t>
      </w:r>
      <w:r w:rsidRPr="00BB2EED">
        <w:rPr>
          <w:rFonts w:ascii="Calibri" w:eastAsia="Times New Roman" w:hAnsi="Calibri"/>
          <w:sz w:val="20"/>
          <w:szCs w:val="20"/>
        </w:rPr>
        <w:tab/>
        <w:t>Legal Evidence</w:t>
      </w:r>
    </w:p>
    <w:p w14:paraId="58CD4210"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r>
      <w:r w:rsidRPr="00BB2EED">
        <w:rPr>
          <w:rFonts w:ascii="Calibri" w:eastAsia="Times New Roman" w:hAnsi="Calibri"/>
          <w:sz w:val="20"/>
          <w:szCs w:val="20"/>
        </w:rPr>
        <w:tab/>
      </w:r>
      <w:r w:rsidRPr="00BB2EED">
        <w:rPr>
          <w:rFonts w:ascii="Calibri" w:eastAsia="Times New Roman" w:hAnsi="Calibri"/>
          <w:sz w:val="20"/>
          <w:szCs w:val="20"/>
        </w:rPr>
        <w:tab/>
        <w:t>Evidence Collection and the Law</w:t>
      </w:r>
    </w:p>
    <w:p w14:paraId="556C4497"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r>
      <w:r w:rsidRPr="00BB2EED">
        <w:rPr>
          <w:rFonts w:ascii="Calibri" w:eastAsia="Times New Roman" w:hAnsi="Calibri"/>
          <w:sz w:val="20"/>
          <w:szCs w:val="20"/>
        </w:rPr>
        <w:tab/>
      </w:r>
      <w:r w:rsidRPr="00BB2EED">
        <w:rPr>
          <w:rFonts w:ascii="Calibri" w:eastAsia="Times New Roman" w:hAnsi="Calibri"/>
          <w:sz w:val="20"/>
          <w:szCs w:val="20"/>
        </w:rPr>
        <w:tab/>
      </w:r>
      <w:r w:rsidRPr="00BB2EED">
        <w:rPr>
          <w:rFonts w:ascii="Calibri" w:eastAsia="Times New Roman" w:hAnsi="Calibri"/>
          <w:sz w:val="20"/>
          <w:szCs w:val="20"/>
        </w:rPr>
        <w:tab/>
        <w:t>4</w:t>
      </w:r>
      <w:r w:rsidRPr="00BB2EED">
        <w:rPr>
          <w:rFonts w:ascii="Calibri" w:eastAsia="Times New Roman" w:hAnsi="Calibri"/>
          <w:sz w:val="20"/>
          <w:szCs w:val="20"/>
          <w:vertAlign w:val="superscript"/>
        </w:rPr>
        <w:t>th</w:t>
      </w:r>
      <w:r w:rsidRPr="00BB2EED">
        <w:rPr>
          <w:rFonts w:ascii="Calibri" w:eastAsia="Times New Roman" w:hAnsi="Calibri"/>
          <w:sz w:val="20"/>
          <w:szCs w:val="20"/>
        </w:rPr>
        <w:t xml:space="preserve"> Amendment, Mincy and Tyler cases</w:t>
      </w:r>
    </w:p>
    <w:p w14:paraId="35903A76"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t>2.3</w:t>
      </w:r>
      <w:r w:rsidRPr="00BB2EED">
        <w:rPr>
          <w:rFonts w:ascii="Calibri" w:eastAsia="Times New Roman" w:hAnsi="Calibri"/>
          <w:sz w:val="20"/>
          <w:szCs w:val="20"/>
        </w:rPr>
        <w:tab/>
        <w:t>The Evidence Collection and the Evidence Team</w:t>
      </w:r>
    </w:p>
    <w:p w14:paraId="791F8007"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Processing the Crime Scene</w:t>
      </w:r>
    </w:p>
    <w:p w14:paraId="487F9177"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Evidence Teams</w:t>
      </w:r>
    </w:p>
    <w:p w14:paraId="60FC650F"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Types of Crime Scenes</w:t>
      </w:r>
    </w:p>
    <w:p w14:paraId="10C5C672" w14:textId="5E0EF74F"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3:</w:t>
      </w:r>
      <w:r w:rsidRPr="00BB2EED">
        <w:rPr>
          <w:rFonts w:ascii="Calibri" w:eastAsia="Times New Roman" w:hAnsi="Calibri"/>
          <w:sz w:val="20"/>
          <w:szCs w:val="20"/>
        </w:rPr>
        <w:t xml:space="preserve"> </w:t>
      </w:r>
      <w:r w:rsidRPr="00BB2EED">
        <w:rPr>
          <w:rFonts w:ascii="Calibri" w:eastAsia="Times New Roman" w:hAnsi="Calibri"/>
          <w:i/>
          <w:sz w:val="20"/>
          <w:szCs w:val="20"/>
        </w:rPr>
        <w:t>Science, Pseudoscience and the Law</w:t>
      </w:r>
    </w:p>
    <w:p w14:paraId="0E5AB88B"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t>3.1</w:t>
      </w:r>
      <w:r w:rsidRPr="00BB2EED">
        <w:rPr>
          <w:rFonts w:ascii="Calibri" w:eastAsia="Times New Roman" w:hAnsi="Calibri"/>
          <w:sz w:val="20"/>
          <w:szCs w:val="20"/>
        </w:rPr>
        <w:tab/>
        <w:t>A Test for Science: Science v. Pseudoscience in the Courtroom</w:t>
      </w:r>
    </w:p>
    <w:p w14:paraId="496657A8"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Introduction</w:t>
      </w:r>
    </w:p>
    <w:p w14:paraId="763D937B"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What is Science?</w:t>
      </w:r>
    </w:p>
    <w:p w14:paraId="334FD284"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The Scientific Method</w:t>
      </w:r>
    </w:p>
    <w:p w14:paraId="184BDD1C"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The Scientific Method and Forensic Science</w:t>
      </w:r>
    </w:p>
    <w:p w14:paraId="316E35C4"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What is Pseudoscience?</w:t>
      </w:r>
    </w:p>
    <w:p w14:paraId="6C117BB0"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t>3.2</w:t>
      </w:r>
      <w:r w:rsidRPr="00BB2EED">
        <w:rPr>
          <w:rFonts w:ascii="Calibri" w:eastAsia="Times New Roman" w:hAnsi="Calibri"/>
          <w:sz w:val="20"/>
          <w:szCs w:val="20"/>
        </w:rPr>
        <w:tab/>
        <w:t xml:space="preserve">Statistics and Probability in Forensic Science </w:t>
      </w:r>
    </w:p>
    <w:p w14:paraId="75C306D2"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Introduction</w:t>
      </w:r>
    </w:p>
    <w:p w14:paraId="55E9981B"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cs="Times"/>
          <w:sz w:val="20"/>
          <w:szCs w:val="20"/>
        </w:rPr>
        <w:t>Statistics in Forensic Analysis</w:t>
      </w:r>
    </w:p>
    <w:p w14:paraId="7D7D1A59"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cs="Times"/>
          <w:sz w:val="20"/>
          <w:szCs w:val="20"/>
        </w:rPr>
        <w:t>Probability in Forensic Analysis</w:t>
      </w:r>
    </w:p>
    <w:p w14:paraId="4368C0AB"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t>3.3</w:t>
      </w:r>
      <w:r w:rsidRPr="00BB2EED">
        <w:rPr>
          <w:rFonts w:ascii="Calibri" w:eastAsia="Times New Roman" w:hAnsi="Calibri"/>
          <w:sz w:val="20"/>
          <w:szCs w:val="20"/>
        </w:rPr>
        <w:tab/>
        <w:t xml:space="preserve">Ethics in Forensic Science </w:t>
      </w:r>
    </w:p>
    <w:p w14:paraId="2A107566" w14:textId="77777777" w:rsidR="00EB30E7" w:rsidRPr="00BB2EED" w:rsidRDefault="00EB30E7" w:rsidP="00EB30E7">
      <w:pPr>
        <w:rPr>
          <w:rFonts w:ascii="Calibri" w:eastAsia="Times New Roman" w:hAnsi="Calibri"/>
          <w:i/>
          <w:sz w:val="20"/>
          <w:szCs w:val="20"/>
        </w:rPr>
      </w:pPr>
      <w:r w:rsidRPr="00BB2EED">
        <w:rPr>
          <w:rFonts w:ascii="Calibri" w:eastAsia="Times New Roman" w:hAnsi="Calibri"/>
          <w:i/>
          <w:sz w:val="20"/>
          <w:szCs w:val="20"/>
        </w:rPr>
        <w:t>II. Biological Evidence</w:t>
      </w:r>
    </w:p>
    <w:p w14:paraId="19A67B08"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4</w:t>
      </w:r>
      <w:r w:rsidRPr="00BB2EED">
        <w:rPr>
          <w:rFonts w:ascii="Calibri" w:eastAsia="Times New Roman" w:hAnsi="Calibri"/>
          <w:sz w:val="20"/>
          <w:szCs w:val="20"/>
        </w:rPr>
        <w:t xml:space="preserve">: </w:t>
      </w:r>
      <w:r w:rsidRPr="00BB2EED">
        <w:rPr>
          <w:rFonts w:ascii="Calibri" w:eastAsia="Times New Roman" w:hAnsi="Calibri"/>
          <w:i/>
          <w:sz w:val="20"/>
          <w:szCs w:val="20"/>
        </w:rPr>
        <w:t>Methods for Examining Biological Evidence</w:t>
      </w:r>
      <w:r w:rsidRPr="00BB2EED">
        <w:rPr>
          <w:rFonts w:ascii="Calibri" w:eastAsia="Times New Roman" w:hAnsi="Calibri"/>
          <w:sz w:val="20"/>
          <w:szCs w:val="20"/>
        </w:rPr>
        <w:t xml:space="preserve"> </w:t>
      </w:r>
    </w:p>
    <w:p w14:paraId="22CA93A9"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4.1</w:t>
      </w:r>
      <w:r w:rsidRPr="00BB2EED">
        <w:rPr>
          <w:rFonts w:ascii="Calibri" w:eastAsia="Times New Roman" w:hAnsi="Calibri"/>
          <w:sz w:val="20"/>
          <w:szCs w:val="20"/>
        </w:rPr>
        <w:tab/>
        <w:t xml:space="preserve">Methods </w:t>
      </w:r>
      <w:proofErr w:type="gramStart"/>
      <w:r w:rsidRPr="00BB2EED">
        <w:rPr>
          <w:rFonts w:ascii="Calibri" w:eastAsia="Times New Roman" w:hAnsi="Calibri"/>
          <w:sz w:val="20"/>
          <w:szCs w:val="20"/>
        </w:rPr>
        <w:t>For</w:t>
      </w:r>
      <w:proofErr w:type="gramEnd"/>
      <w:r w:rsidRPr="00BB2EED">
        <w:rPr>
          <w:rFonts w:ascii="Calibri" w:eastAsia="Times New Roman" w:hAnsi="Calibri"/>
          <w:sz w:val="20"/>
          <w:szCs w:val="20"/>
        </w:rPr>
        <w:t xml:space="preserve"> Biological Evidence – Measurement</w:t>
      </w:r>
    </w:p>
    <w:p w14:paraId="508F853F"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Introduction</w:t>
      </w:r>
    </w:p>
    <w:p w14:paraId="2CF7AD56"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Observation, Measurement and Forensic Science</w:t>
      </w:r>
    </w:p>
    <w:p w14:paraId="34C181DA"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Estimating the Reliability of Measurements</w:t>
      </w:r>
    </w:p>
    <w:p w14:paraId="7E9F5837"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4.2</w:t>
      </w:r>
      <w:r w:rsidRPr="00BB2EED">
        <w:rPr>
          <w:rFonts w:ascii="Calibri" w:eastAsia="Times New Roman" w:hAnsi="Calibri"/>
          <w:sz w:val="20"/>
          <w:szCs w:val="20"/>
        </w:rPr>
        <w:tab/>
        <w:t>Biological Evidence and Microscopy</w:t>
      </w:r>
    </w:p>
    <w:p w14:paraId="420835E2"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Tools for Understanding Biological Evidence</w:t>
      </w:r>
    </w:p>
    <w:p w14:paraId="5007FB56"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Microscopy Basics</w:t>
      </w:r>
    </w:p>
    <w:p w14:paraId="5D420315"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4.3</w:t>
      </w:r>
      <w:r w:rsidRPr="00BB2EED">
        <w:rPr>
          <w:rFonts w:ascii="Calibri" w:eastAsia="Times New Roman" w:hAnsi="Calibri"/>
          <w:sz w:val="20"/>
          <w:szCs w:val="20"/>
        </w:rPr>
        <w:tab/>
        <w:t>Optical Microscopy</w:t>
      </w:r>
    </w:p>
    <w:p w14:paraId="487D2B99"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Bright Field Optical Microscopy</w:t>
      </w:r>
    </w:p>
    <w:p w14:paraId="04FE66CD"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Dark Field Optical Microscopy</w:t>
      </w:r>
    </w:p>
    <w:p w14:paraId="2EBA6E43"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Polarized Light Microscopy</w:t>
      </w:r>
    </w:p>
    <w:p w14:paraId="4124C520"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Phase Contrast Microscopy</w:t>
      </w:r>
    </w:p>
    <w:p w14:paraId="3AAB2CB9"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Fluorescence Microscopy</w:t>
      </w:r>
    </w:p>
    <w:p w14:paraId="53DF95B7"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Infrared Microscopy</w:t>
      </w:r>
    </w:p>
    <w:p w14:paraId="437F6585"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Stereo Microscopy</w:t>
      </w:r>
    </w:p>
    <w:p w14:paraId="09668992"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Comparison Microscopy</w:t>
      </w:r>
    </w:p>
    <w:p w14:paraId="3DB848E2"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Staining Techniques in Microscope</w:t>
      </w:r>
    </w:p>
    <w:p w14:paraId="61D0CB55"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Other forms of Optical Microscopy</w:t>
      </w:r>
    </w:p>
    <w:p w14:paraId="221575CA"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4.4</w:t>
      </w:r>
      <w:r w:rsidRPr="00BB2EED">
        <w:rPr>
          <w:rFonts w:ascii="Calibri" w:eastAsia="Times New Roman" w:hAnsi="Calibri"/>
          <w:sz w:val="20"/>
          <w:szCs w:val="20"/>
        </w:rPr>
        <w:tab/>
        <w:t>Electron Microscopy</w:t>
      </w:r>
    </w:p>
    <w:p w14:paraId="2C548E2A"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Electron Microscopy Basics</w:t>
      </w:r>
    </w:p>
    <w:p w14:paraId="42DEBB8C"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Scanning Electron Microscopy (SEM)</w:t>
      </w:r>
    </w:p>
    <w:p w14:paraId="75CDBEFA" w14:textId="77777777" w:rsidR="00EB30E7" w:rsidRPr="00BB2EED" w:rsidRDefault="00EB30E7" w:rsidP="00EB30E7">
      <w:pPr>
        <w:ind w:left="2160"/>
        <w:rPr>
          <w:rFonts w:ascii="Calibri" w:hAnsi="Calibri"/>
          <w:color w:val="000000"/>
          <w:sz w:val="20"/>
          <w:szCs w:val="20"/>
        </w:rPr>
      </w:pPr>
      <w:r w:rsidRPr="00BB2EED">
        <w:rPr>
          <w:rFonts w:ascii="Calibri" w:hAnsi="Calibri"/>
          <w:color w:val="000000"/>
          <w:sz w:val="20"/>
          <w:szCs w:val="20"/>
        </w:rPr>
        <w:t>Transmission Electron Microscopy (TEM)</w:t>
      </w:r>
    </w:p>
    <w:p w14:paraId="1FA3D8B6"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5</w:t>
      </w:r>
      <w:r w:rsidRPr="00BB2EED">
        <w:rPr>
          <w:rFonts w:ascii="Calibri" w:eastAsia="Times New Roman" w:hAnsi="Calibri"/>
          <w:sz w:val="20"/>
          <w:szCs w:val="20"/>
        </w:rPr>
        <w:t>: Biochemical Forensic Analysis I: DNA</w:t>
      </w:r>
    </w:p>
    <w:p w14:paraId="6BBD72A4"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5.1</w:t>
      </w:r>
      <w:r w:rsidRPr="00BB2EED">
        <w:rPr>
          <w:rFonts w:ascii="Calibri" w:eastAsia="Times New Roman" w:hAnsi="Calibri"/>
          <w:sz w:val="20"/>
          <w:szCs w:val="20"/>
        </w:rPr>
        <w:tab/>
        <w:t>DNA: The Genetic Record</w:t>
      </w:r>
    </w:p>
    <w:p w14:paraId="5DE3E414" w14:textId="77777777" w:rsidR="00EB30E7" w:rsidRPr="00BB2EED" w:rsidRDefault="00EB30E7" w:rsidP="00EB30E7">
      <w:pPr>
        <w:ind w:left="1440" w:firstLine="720"/>
        <w:rPr>
          <w:rFonts w:ascii="Calibri" w:eastAsia="Times New Roman" w:hAnsi="Calibri"/>
          <w:sz w:val="20"/>
          <w:szCs w:val="20"/>
        </w:rPr>
      </w:pPr>
      <w:r w:rsidRPr="00BB2EED">
        <w:rPr>
          <w:rFonts w:ascii="Calibri" w:eastAsia="Times New Roman" w:hAnsi="Calibri"/>
          <w:sz w:val="20"/>
          <w:szCs w:val="20"/>
        </w:rPr>
        <w:t>Introduction</w:t>
      </w:r>
    </w:p>
    <w:p w14:paraId="0AB1BFB1"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5.2</w:t>
      </w:r>
      <w:r w:rsidRPr="00BB2EED">
        <w:rPr>
          <w:rFonts w:ascii="Calibri" w:eastAsia="Times New Roman" w:hAnsi="Calibri"/>
          <w:sz w:val="20"/>
          <w:szCs w:val="20"/>
        </w:rPr>
        <w:tab/>
        <w:t>How DNA Works</w:t>
      </w:r>
    </w:p>
    <w:p w14:paraId="60139668" w14:textId="77777777" w:rsidR="00EB30E7" w:rsidRPr="00BB2EED" w:rsidRDefault="00EB30E7" w:rsidP="00EB30E7">
      <w:pPr>
        <w:ind w:left="1440" w:firstLine="720"/>
        <w:rPr>
          <w:rFonts w:ascii="Calibri" w:eastAsia="Times New Roman" w:hAnsi="Calibri"/>
          <w:sz w:val="20"/>
          <w:szCs w:val="20"/>
        </w:rPr>
      </w:pPr>
      <w:r w:rsidRPr="00BB2EED">
        <w:rPr>
          <w:rFonts w:ascii="Calibri" w:eastAsia="Times New Roman" w:hAnsi="Calibri"/>
          <w:sz w:val="20"/>
          <w:szCs w:val="20"/>
        </w:rPr>
        <w:t>Introduction</w:t>
      </w:r>
    </w:p>
    <w:p w14:paraId="6A7DFAF5" w14:textId="77777777" w:rsidR="00EB30E7" w:rsidRPr="00BB2EED" w:rsidRDefault="00EB30E7" w:rsidP="00EB30E7">
      <w:pPr>
        <w:ind w:left="1440" w:firstLine="720"/>
        <w:rPr>
          <w:rFonts w:ascii="Calibri" w:eastAsia="Times New Roman" w:hAnsi="Calibri"/>
          <w:sz w:val="20"/>
          <w:szCs w:val="20"/>
        </w:rPr>
      </w:pPr>
      <w:r w:rsidRPr="00BB2EED">
        <w:rPr>
          <w:rFonts w:ascii="Calibri" w:eastAsia="Times New Roman" w:hAnsi="Calibri"/>
          <w:sz w:val="20"/>
          <w:szCs w:val="20"/>
        </w:rPr>
        <w:t>DNA Background</w:t>
      </w:r>
    </w:p>
    <w:p w14:paraId="7E116769"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5.3</w:t>
      </w:r>
      <w:r w:rsidRPr="00BB2EED">
        <w:rPr>
          <w:rFonts w:ascii="Calibri" w:eastAsia="Times New Roman" w:hAnsi="Calibri"/>
          <w:sz w:val="20"/>
          <w:szCs w:val="20"/>
        </w:rPr>
        <w:tab/>
        <w:t>Forensic Applications of DNA</w:t>
      </w:r>
    </w:p>
    <w:p w14:paraId="7CB92240"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DNA Typing: Restriction Fragment Length Polymorphism</w:t>
      </w:r>
    </w:p>
    <w:p w14:paraId="6563DBDF"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DNA Typing: Polymerase Chain Reaction Methods</w:t>
      </w:r>
    </w:p>
    <w:p w14:paraId="42F6E622"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DNA STR Typing</w:t>
      </w:r>
    </w:p>
    <w:p w14:paraId="14E78451"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Mini-STR and SNP DNA Profiling</w:t>
      </w:r>
    </w:p>
    <w:p w14:paraId="10CBC25D" w14:textId="290027BF"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5.4</w:t>
      </w:r>
      <w:r w:rsidRPr="00BB2EED">
        <w:rPr>
          <w:rFonts w:ascii="Calibri" w:eastAsia="Times New Roman" w:hAnsi="Calibri"/>
          <w:sz w:val="20"/>
          <w:szCs w:val="20"/>
        </w:rPr>
        <w:tab/>
      </w:r>
      <w:r w:rsidR="00BC68FA" w:rsidRPr="00BB2EED">
        <w:rPr>
          <w:rFonts w:ascii="Calibri" w:eastAsia="Times New Roman" w:hAnsi="Calibri"/>
          <w:sz w:val="20"/>
          <w:szCs w:val="20"/>
        </w:rPr>
        <w:t>Mitochondrial</w:t>
      </w:r>
      <w:r w:rsidRPr="00BB2EED">
        <w:rPr>
          <w:rFonts w:ascii="Calibri" w:eastAsia="Times New Roman" w:hAnsi="Calibri"/>
          <w:sz w:val="20"/>
          <w:szCs w:val="20"/>
        </w:rPr>
        <w:t xml:space="preserve"> DNA and Y Chromosomal Typing</w:t>
      </w:r>
    </w:p>
    <w:p w14:paraId="73EC2055"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Mitochondrial DNA</w:t>
      </w:r>
    </w:p>
    <w:p w14:paraId="44A13FB6" w14:textId="77777777" w:rsidR="00EB30E7" w:rsidRPr="00BB2EED" w:rsidRDefault="00EB30E7" w:rsidP="00EB30E7">
      <w:pPr>
        <w:ind w:left="2160"/>
        <w:rPr>
          <w:rFonts w:ascii="Calibri" w:eastAsia="Times New Roman" w:hAnsi="Calibri"/>
          <w:b/>
          <w:sz w:val="20"/>
          <w:szCs w:val="20"/>
        </w:rPr>
      </w:pPr>
      <w:r w:rsidRPr="00BB2EED">
        <w:rPr>
          <w:rFonts w:ascii="Calibri" w:eastAsia="Times New Roman" w:hAnsi="Calibri"/>
          <w:sz w:val="20"/>
          <w:szCs w:val="20"/>
        </w:rPr>
        <w:lastRenderedPageBreak/>
        <w:t>Y Chromosomal Typing</w:t>
      </w:r>
    </w:p>
    <w:p w14:paraId="7915F311"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Plant and Animal DNA typing</w:t>
      </w:r>
    </w:p>
    <w:p w14:paraId="5A1ADE17"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5.5</w:t>
      </w:r>
      <w:r w:rsidRPr="00BB2EED">
        <w:rPr>
          <w:rFonts w:ascii="Calibri" w:eastAsia="Times New Roman" w:hAnsi="Calibri"/>
          <w:sz w:val="20"/>
          <w:szCs w:val="20"/>
        </w:rPr>
        <w:tab/>
        <w:t>DNA Databanks: CODIS and Beyond</w:t>
      </w:r>
    </w:p>
    <w:p w14:paraId="53C70F91"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CODIS</w:t>
      </w:r>
    </w:p>
    <w:p w14:paraId="16AD0725"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Project Innocence</w:t>
      </w:r>
    </w:p>
    <w:p w14:paraId="06F7C547"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Summary</w:t>
      </w:r>
    </w:p>
    <w:p w14:paraId="0A25269F"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6</w:t>
      </w:r>
      <w:r w:rsidRPr="00BB2EED">
        <w:rPr>
          <w:rFonts w:ascii="Calibri" w:eastAsia="Times New Roman" w:hAnsi="Calibri"/>
          <w:sz w:val="20"/>
          <w:szCs w:val="20"/>
        </w:rPr>
        <w:t xml:space="preserve">: </w:t>
      </w:r>
      <w:r w:rsidRPr="00BB2EED">
        <w:rPr>
          <w:rFonts w:ascii="Calibri" w:eastAsia="Times New Roman" w:hAnsi="Calibri"/>
          <w:i/>
          <w:sz w:val="20"/>
          <w:szCs w:val="20"/>
        </w:rPr>
        <w:t>Biochemical Forensic Analysis II: Serology</w:t>
      </w:r>
      <w:r w:rsidRPr="00BB2EED">
        <w:rPr>
          <w:rFonts w:ascii="Calibri" w:eastAsia="Times New Roman" w:hAnsi="Calibri"/>
          <w:sz w:val="20"/>
          <w:szCs w:val="20"/>
        </w:rPr>
        <w:t xml:space="preserve"> </w:t>
      </w:r>
    </w:p>
    <w:p w14:paraId="4E476173" w14:textId="77777777" w:rsidR="00EB30E7" w:rsidRPr="00BB2EED" w:rsidRDefault="00EB30E7" w:rsidP="00EB30E7">
      <w:pPr>
        <w:ind w:left="1440" w:hanging="720"/>
        <w:rPr>
          <w:rFonts w:ascii="Calibri" w:eastAsia="Times New Roman" w:hAnsi="Calibri"/>
          <w:sz w:val="20"/>
          <w:szCs w:val="20"/>
        </w:rPr>
      </w:pPr>
      <w:r w:rsidRPr="00BB2EED">
        <w:rPr>
          <w:rFonts w:ascii="Calibri" w:eastAsia="Times New Roman" w:hAnsi="Calibri"/>
          <w:sz w:val="20"/>
          <w:szCs w:val="20"/>
        </w:rPr>
        <w:t>6.1</w:t>
      </w:r>
      <w:r w:rsidRPr="00BB2EED">
        <w:rPr>
          <w:rFonts w:ascii="Calibri" w:eastAsia="Times New Roman" w:hAnsi="Calibri"/>
          <w:sz w:val="20"/>
          <w:szCs w:val="20"/>
        </w:rPr>
        <w:tab/>
        <w:t>Biochemical Forensic Analysis II: Serology, Blood and Immunoassay: The Fluid of Life</w:t>
      </w:r>
    </w:p>
    <w:p w14:paraId="237261C1" w14:textId="77777777" w:rsidR="00EB30E7" w:rsidRPr="00BB2EED" w:rsidRDefault="00EB30E7" w:rsidP="00EB30E7">
      <w:pPr>
        <w:tabs>
          <w:tab w:val="left" w:pos="-1620"/>
          <w:tab w:val="left" w:pos="-1170"/>
        </w:tabs>
        <w:rPr>
          <w:rFonts w:ascii="Calibri" w:eastAsia="Times New Roman" w:hAnsi="Calibri"/>
          <w:sz w:val="20"/>
          <w:szCs w:val="20"/>
        </w:rPr>
      </w:pPr>
      <w:r w:rsidRPr="00BB2EED">
        <w:rPr>
          <w:rFonts w:ascii="Calibri" w:eastAsia="Times New Roman" w:hAnsi="Calibri"/>
          <w:sz w:val="20"/>
          <w:szCs w:val="20"/>
        </w:rPr>
        <w:tab/>
      </w:r>
      <w:r w:rsidRPr="00BB2EED">
        <w:rPr>
          <w:rFonts w:ascii="Calibri" w:eastAsia="Times New Roman" w:hAnsi="Calibri"/>
          <w:sz w:val="20"/>
          <w:szCs w:val="20"/>
        </w:rPr>
        <w:tab/>
      </w:r>
      <w:r w:rsidRPr="00BB2EED">
        <w:rPr>
          <w:rFonts w:ascii="Calibri" w:eastAsia="Times New Roman" w:hAnsi="Calibri"/>
          <w:sz w:val="20"/>
          <w:szCs w:val="20"/>
        </w:rPr>
        <w:tab/>
        <w:t>Introduction</w:t>
      </w:r>
    </w:p>
    <w:p w14:paraId="761CEEF2" w14:textId="77777777" w:rsidR="00EB30E7" w:rsidRPr="00BB2EED" w:rsidRDefault="00EB30E7" w:rsidP="00EB30E7">
      <w:pPr>
        <w:tabs>
          <w:tab w:val="left" w:pos="-90"/>
        </w:tabs>
        <w:rPr>
          <w:rFonts w:ascii="Calibri" w:eastAsia="Times New Roman" w:hAnsi="Calibri"/>
          <w:sz w:val="20"/>
          <w:szCs w:val="20"/>
        </w:rPr>
      </w:pPr>
      <w:r w:rsidRPr="00BB2EED">
        <w:rPr>
          <w:rFonts w:ascii="Calibri" w:eastAsia="Times New Roman" w:hAnsi="Calibri"/>
          <w:sz w:val="20"/>
          <w:szCs w:val="20"/>
        </w:rPr>
        <w:tab/>
        <w:t>6.2</w:t>
      </w:r>
      <w:r w:rsidRPr="00BB2EED">
        <w:rPr>
          <w:rFonts w:ascii="Calibri" w:eastAsia="Times New Roman" w:hAnsi="Calibri"/>
          <w:sz w:val="20"/>
          <w:szCs w:val="20"/>
        </w:rPr>
        <w:tab/>
        <w:t>Blood and Immunoassay</w:t>
      </w:r>
    </w:p>
    <w:p w14:paraId="4F079ED8"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Background and History of Blood Analysis in Crime Detection</w:t>
      </w:r>
    </w:p>
    <w:p w14:paraId="726591B8"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General Definitions</w:t>
      </w:r>
    </w:p>
    <w:p w14:paraId="3D942419"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Blood Chemistry</w:t>
      </w:r>
    </w:p>
    <w:p w14:paraId="7739AE6B"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Blood Testing</w:t>
      </w:r>
    </w:p>
    <w:p w14:paraId="7AE528D1" w14:textId="77777777" w:rsidR="00EB30E7" w:rsidRPr="00BB2EED" w:rsidRDefault="00EB30E7" w:rsidP="00EB30E7">
      <w:pPr>
        <w:tabs>
          <w:tab w:val="left" w:pos="1440"/>
          <w:tab w:val="left" w:pos="2430"/>
        </w:tabs>
        <w:ind w:left="2880"/>
        <w:rPr>
          <w:rFonts w:ascii="Calibri" w:eastAsia="Times New Roman" w:hAnsi="Calibri"/>
          <w:sz w:val="20"/>
          <w:szCs w:val="20"/>
        </w:rPr>
      </w:pPr>
      <w:r w:rsidRPr="00BB2EED">
        <w:rPr>
          <w:rFonts w:ascii="Calibri" w:eastAsia="Times New Roman" w:hAnsi="Calibri"/>
          <w:sz w:val="20"/>
          <w:szCs w:val="20"/>
        </w:rPr>
        <w:t>Is It Blood?</w:t>
      </w:r>
    </w:p>
    <w:p w14:paraId="445BD422" w14:textId="77777777" w:rsidR="00EB30E7" w:rsidRPr="00BB2EED" w:rsidRDefault="00EB30E7" w:rsidP="00EB30E7">
      <w:pPr>
        <w:tabs>
          <w:tab w:val="left" w:pos="1440"/>
          <w:tab w:val="left" w:pos="2430"/>
        </w:tabs>
        <w:ind w:left="2880"/>
        <w:rPr>
          <w:rFonts w:ascii="Calibri" w:eastAsia="Times New Roman" w:hAnsi="Calibri"/>
          <w:sz w:val="20"/>
          <w:szCs w:val="20"/>
        </w:rPr>
      </w:pPr>
      <w:r w:rsidRPr="00BB2EED">
        <w:rPr>
          <w:rFonts w:ascii="Calibri" w:eastAsia="Times New Roman" w:hAnsi="Calibri"/>
          <w:sz w:val="20"/>
          <w:szCs w:val="20"/>
        </w:rPr>
        <w:t>Is It Human Blood?</w:t>
      </w:r>
    </w:p>
    <w:p w14:paraId="11E60016" w14:textId="77777777" w:rsidR="00EB30E7" w:rsidRPr="00BB2EED" w:rsidRDefault="00EB30E7" w:rsidP="00EB30E7">
      <w:pPr>
        <w:tabs>
          <w:tab w:val="left" w:pos="1440"/>
          <w:tab w:val="left" w:pos="2430"/>
        </w:tabs>
        <w:ind w:left="2880"/>
        <w:rPr>
          <w:rFonts w:ascii="Calibri" w:eastAsia="Times New Roman" w:hAnsi="Calibri"/>
          <w:sz w:val="20"/>
          <w:szCs w:val="20"/>
        </w:rPr>
      </w:pPr>
      <w:r w:rsidRPr="00BB2EED">
        <w:rPr>
          <w:rFonts w:ascii="Calibri" w:eastAsia="Times New Roman" w:hAnsi="Calibri"/>
          <w:sz w:val="20"/>
          <w:szCs w:val="20"/>
        </w:rPr>
        <w:t>Whose Blood Is It?</w:t>
      </w:r>
    </w:p>
    <w:p w14:paraId="3F9DF667"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Blood Inheritance and Parental Testing</w:t>
      </w:r>
    </w:p>
    <w:p w14:paraId="2A029FEA" w14:textId="77777777" w:rsidR="00EB30E7" w:rsidRPr="00BB2EED" w:rsidRDefault="00EB30E7" w:rsidP="00EB30E7">
      <w:pPr>
        <w:tabs>
          <w:tab w:val="left" w:pos="-2070"/>
          <w:tab w:val="left" w:pos="-630"/>
        </w:tabs>
        <w:rPr>
          <w:rFonts w:ascii="Calibri" w:eastAsia="Times New Roman" w:hAnsi="Calibri"/>
          <w:sz w:val="20"/>
          <w:szCs w:val="20"/>
        </w:rPr>
      </w:pPr>
      <w:r w:rsidRPr="00BB2EED">
        <w:rPr>
          <w:rFonts w:ascii="Calibri" w:eastAsia="Times New Roman" w:hAnsi="Calibri"/>
          <w:sz w:val="20"/>
          <w:szCs w:val="20"/>
        </w:rPr>
        <w:tab/>
        <w:t>6.3</w:t>
      </w:r>
      <w:r w:rsidRPr="00BB2EED">
        <w:rPr>
          <w:rFonts w:ascii="Calibri" w:eastAsia="Times New Roman" w:hAnsi="Calibri"/>
          <w:sz w:val="20"/>
          <w:szCs w:val="20"/>
        </w:rPr>
        <w:tab/>
        <w:t>Blood Pattern Analysis</w:t>
      </w:r>
    </w:p>
    <w:p w14:paraId="41BDAD53" w14:textId="77777777" w:rsidR="00EB30E7" w:rsidRPr="00BB2EED" w:rsidRDefault="00EB30E7" w:rsidP="00EB30E7">
      <w:pPr>
        <w:tabs>
          <w:tab w:val="left" w:pos="-1530"/>
          <w:tab w:val="left" w:pos="-1440"/>
          <w:tab w:val="left" w:pos="0"/>
        </w:tabs>
        <w:ind w:left="1440"/>
        <w:rPr>
          <w:rFonts w:ascii="Calibri" w:eastAsia="Times New Roman" w:hAnsi="Calibri"/>
          <w:sz w:val="20"/>
          <w:szCs w:val="20"/>
        </w:rPr>
      </w:pPr>
      <w:r w:rsidRPr="00BB2EED">
        <w:rPr>
          <w:rFonts w:ascii="Calibri" w:eastAsia="Times New Roman" w:hAnsi="Calibri"/>
          <w:sz w:val="20"/>
          <w:szCs w:val="20"/>
        </w:rPr>
        <w:tab/>
        <w:t>Introduction</w:t>
      </w:r>
    </w:p>
    <w:p w14:paraId="24AF1069"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Blood Patterns</w:t>
      </w:r>
    </w:p>
    <w:p w14:paraId="6B155C04"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Passive bloodstains</w:t>
      </w:r>
    </w:p>
    <w:p w14:paraId="2D77F76C"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Active bloodstains</w:t>
      </w:r>
    </w:p>
    <w:p w14:paraId="6E5BA859"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Transfer bloodstains</w:t>
      </w:r>
    </w:p>
    <w:p w14:paraId="4D564E6D"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Collecting and Preserving Blood Evidence</w:t>
      </w:r>
    </w:p>
    <w:p w14:paraId="030B7B40" w14:textId="77777777" w:rsidR="00EB30E7" w:rsidRPr="00BB2EED" w:rsidRDefault="00EB30E7" w:rsidP="00EB30E7">
      <w:pPr>
        <w:tabs>
          <w:tab w:val="left" w:pos="-810"/>
          <w:tab w:val="left" w:pos="-720"/>
          <w:tab w:val="left" w:pos="0"/>
        </w:tabs>
        <w:rPr>
          <w:rFonts w:ascii="Calibri" w:eastAsia="Times New Roman" w:hAnsi="Calibri"/>
          <w:sz w:val="20"/>
          <w:szCs w:val="20"/>
        </w:rPr>
      </w:pPr>
      <w:r w:rsidRPr="00BB2EED">
        <w:rPr>
          <w:rFonts w:ascii="Calibri" w:eastAsia="Times New Roman" w:hAnsi="Calibri"/>
          <w:sz w:val="20"/>
          <w:szCs w:val="20"/>
        </w:rPr>
        <w:tab/>
        <w:t>6.4</w:t>
      </w:r>
      <w:r w:rsidRPr="00BB2EED">
        <w:rPr>
          <w:rFonts w:ascii="Calibri" w:eastAsia="Times New Roman" w:hAnsi="Calibri"/>
          <w:sz w:val="20"/>
          <w:szCs w:val="20"/>
        </w:rPr>
        <w:tab/>
        <w:t>Serology and Other Biological Fluids</w:t>
      </w:r>
    </w:p>
    <w:p w14:paraId="6A83FCF2"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Introduction</w:t>
      </w:r>
    </w:p>
    <w:p w14:paraId="648BC0AE"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Saliva</w:t>
      </w:r>
    </w:p>
    <w:p w14:paraId="606BD236"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Semen</w:t>
      </w:r>
    </w:p>
    <w:p w14:paraId="236C5D40"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Urine</w:t>
      </w:r>
    </w:p>
    <w:p w14:paraId="0F422EDA" w14:textId="77777777" w:rsidR="00EB30E7" w:rsidRPr="00BB2EED" w:rsidRDefault="00EB30E7" w:rsidP="00EB30E7">
      <w:pPr>
        <w:tabs>
          <w:tab w:val="left" w:pos="1440"/>
          <w:tab w:val="left" w:pos="2430"/>
        </w:tabs>
        <w:ind w:left="2160"/>
        <w:rPr>
          <w:rFonts w:ascii="Calibri" w:eastAsia="Times New Roman" w:hAnsi="Calibri"/>
          <w:sz w:val="20"/>
          <w:szCs w:val="20"/>
        </w:rPr>
      </w:pPr>
      <w:r w:rsidRPr="00BB2EED">
        <w:rPr>
          <w:rFonts w:ascii="Calibri" w:eastAsia="Times New Roman" w:hAnsi="Calibri"/>
          <w:sz w:val="20"/>
          <w:szCs w:val="20"/>
        </w:rPr>
        <w:t>Other Body Fluids</w:t>
      </w:r>
    </w:p>
    <w:p w14:paraId="5F941D86" w14:textId="4B8F8B30" w:rsidR="00EB30E7" w:rsidRPr="00BB2EED" w:rsidRDefault="00EB30E7" w:rsidP="00063F8B">
      <w:pPr>
        <w:tabs>
          <w:tab w:val="left" w:pos="-810"/>
        </w:tabs>
        <w:rPr>
          <w:rFonts w:ascii="Calibri" w:eastAsia="Times New Roman" w:hAnsi="Calibri"/>
          <w:sz w:val="20"/>
          <w:szCs w:val="20"/>
        </w:rPr>
      </w:pPr>
      <w:r w:rsidRPr="00BB2EED">
        <w:rPr>
          <w:rFonts w:ascii="Calibri" w:eastAsia="Times New Roman" w:hAnsi="Calibri"/>
          <w:b/>
          <w:sz w:val="20"/>
          <w:szCs w:val="20"/>
        </w:rPr>
        <w:t>Chapter 7</w:t>
      </w:r>
      <w:r w:rsidRPr="00BB2EED">
        <w:rPr>
          <w:rFonts w:ascii="Calibri" w:eastAsia="Times New Roman" w:hAnsi="Calibri"/>
          <w:sz w:val="20"/>
          <w:szCs w:val="20"/>
        </w:rPr>
        <w:t>: Anatomical Evidence: The Outside Story</w:t>
      </w:r>
    </w:p>
    <w:p w14:paraId="503D8F32"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7.1</w:t>
      </w:r>
      <w:r w:rsidRPr="00BB2EED">
        <w:rPr>
          <w:rFonts w:ascii="Calibri" w:eastAsia="Times New Roman" w:hAnsi="Calibri"/>
          <w:sz w:val="20"/>
          <w:szCs w:val="20"/>
        </w:rPr>
        <w:tab/>
        <w:t>Anatomical Evidence</w:t>
      </w:r>
    </w:p>
    <w:p w14:paraId="64AB521F" w14:textId="77777777" w:rsidR="00EB30E7" w:rsidRPr="00BB2EED" w:rsidRDefault="00EB30E7" w:rsidP="00EB30E7">
      <w:pPr>
        <w:ind w:left="1440" w:firstLine="720"/>
        <w:rPr>
          <w:rFonts w:ascii="Calibri" w:eastAsia="Times New Roman" w:hAnsi="Calibri"/>
          <w:sz w:val="20"/>
          <w:szCs w:val="20"/>
        </w:rPr>
      </w:pPr>
      <w:r w:rsidRPr="00BB2EED">
        <w:rPr>
          <w:rFonts w:ascii="Calibri" w:eastAsia="Times New Roman" w:hAnsi="Calibri"/>
          <w:sz w:val="20"/>
          <w:szCs w:val="20"/>
        </w:rPr>
        <w:t>Introduction</w:t>
      </w:r>
    </w:p>
    <w:p w14:paraId="1B7A4AC0"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7.2</w:t>
      </w:r>
      <w:r w:rsidRPr="00BB2EED">
        <w:rPr>
          <w:rFonts w:ascii="Calibri" w:eastAsia="Times New Roman" w:hAnsi="Calibri"/>
          <w:sz w:val="20"/>
          <w:szCs w:val="20"/>
        </w:rPr>
        <w:tab/>
        <w:t>Fingerprints</w:t>
      </w:r>
    </w:p>
    <w:p w14:paraId="3D927946" w14:textId="77777777" w:rsidR="00EB30E7" w:rsidRPr="00BB2EED" w:rsidRDefault="00EB30E7" w:rsidP="00EB30E7">
      <w:pPr>
        <w:ind w:left="1440" w:firstLine="720"/>
        <w:rPr>
          <w:rFonts w:ascii="Calibri" w:eastAsia="Times New Roman" w:hAnsi="Calibri"/>
          <w:sz w:val="20"/>
          <w:szCs w:val="20"/>
        </w:rPr>
      </w:pPr>
      <w:r w:rsidRPr="00BB2EED">
        <w:rPr>
          <w:rFonts w:ascii="Calibri" w:eastAsia="Times New Roman" w:hAnsi="Calibri"/>
          <w:sz w:val="20"/>
          <w:szCs w:val="20"/>
        </w:rPr>
        <w:t>Background and Introduction</w:t>
      </w:r>
    </w:p>
    <w:p w14:paraId="37433DE2"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color w:val="333333"/>
          <w:sz w:val="20"/>
          <w:szCs w:val="20"/>
        </w:rPr>
        <w:t xml:space="preserve">Skin: </w:t>
      </w:r>
      <w:proofErr w:type="gramStart"/>
      <w:r w:rsidRPr="00BB2EED">
        <w:rPr>
          <w:rFonts w:ascii="Calibri" w:eastAsia="Times New Roman" w:hAnsi="Calibri"/>
          <w:color w:val="333333"/>
          <w:sz w:val="20"/>
          <w:szCs w:val="20"/>
        </w:rPr>
        <w:t>the</w:t>
      </w:r>
      <w:proofErr w:type="gramEnd"/>
      <w:r w:rsidRPr="00BB2EED">
        <w:rPr>
          <w:rFonts w:ascii="Calibri" w:eastAsia="Times New Roman" w:hAnsi="Calibri"/>
          <w:color w:val="333333"/>
          <w:sz w:val="20"/>
          <w:szCs w:val="20"/>
        </w:rPr>
        <w:t xml:space="preserve"> Amazing Organ</w:t>
      </w:r>
    </w:p>
    <w:p w14:paraId="29A9DD92"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color w:val="333333"/>
          <w:sz w:val="20"/>
          <w:szCs w:val="20"/>
        </w:rPr>
        <w:t>Development and Structures of Fingerprints</w:t>
      </w:r>
    </w:p>
    <w:p w14:paraId="74A5F50A" w14:textId="77777777" w:rsidR="00EB30E7" w:rsidRPr="00BB2EED" w:rsidRDefault="00EB30E7" w:rsidP="00EB30E7">
      <w:pPr>
        <w:ind w:left="2160"/>
        <w:rPr>
          <w:rFonts w:ascii="Calibri" w:eastAsia="Times New Roman" w:hAnsi="Calibri"/>
          <w:color w:val="333333"/>
          <w:sz w:val="20"/>
          <w:szCs w:val="20"/>
        </w:rPr>
      </w:pPr>
      <w:r w:rsidRPr="00BB2EED">
        <w:rPr>
          <w:rFonts w:ascii="Calibri" w:eastAsia="Times New Roman" w:hAnsi="Calibri"/>
          <w:color w:val="333333"/>
          <w:sz w:val="20"/>
          <w:szCs w:val="20"/>
        </w:rPr>
        <w:t>Fingerprint Patterns</w:t>
      </w:r>
    </w:p>
    <w:p w14:paraId="1DB67A05" w14:textId="77777777" w:rsidR="00EB30E7" w:rsidRPr="00BB2EED" w:rsidRDefault="00EB30E7" w:rsidP="00EB30E7">
      <w:pPr>
        <w:ind w:left="2160"/>
        <w:rPr>
          <w:rFonts w:ascii="Calibri" w:eastAsia="Times New Roman" w:hAnsi="Calibri"/>
          <w:color w:val="333333"/>
          <w:sz w:val="20"/>
          <w:szCs w:val="20"/>
        </w:rPr>
      </w:pPr>
      <w:r w:rsidRPr="00BB2EED">
        <w:rPr>
          <w:rFonts w:ascii="Calibri" w:eastAsia="Times New Roman" w:hAnsi="Calibri"/>
          <w:color w:val="333333"/>
          <w:sz w:val="20"/>
          <w:szCs w:val="20"/>
        </w:rPr>
        <w:t>Comparing Fingerprints</w:t>
      </w:r>
    </w:p>
    <w:p w14:paraId="7C73CF2E" w14:textId="77777777" w:rsidR="00EB30E7" w:rsidRPr="00BB2EED" w:rsidRDefault="00EB30E7" w:rsidP="00EB30E7">
      <w:pPr>
        <w:ind w:left="2160"/>
        <w:rPr>
          <w:rFonts w:ascii="Calibri" w:eastAsia="Times New Roman" w:hAnsi="Calibri"/>
          <w:color w:val="333333"/>
          <w:sz w:val="20"/>
          <w:szCs w:val="20"/>
        </w:rPr>
      </w:pPr>
      <w:r w:rsidRPr="00BB2EED">
        <w:rPr>
          <w:rFonts w:ascii="Calibri" w:eastAsia="Times New Roman" w:hAnsi="Calibri"/>
          <w:color w:val="333333"/>
          <w:sz w:val="20"/>
          <w:szCs w:val="20"/>
        </w:rPr>
        <w:t>Computerized Methods: IAFIS, NGI, and Beyond</w:t>
      </w:r>
    </w:p>
    <w:p w14:paraId="01E00EDA" w14:textId="77777777" w:rsidR="00EB30E7" w:rsidRPr="00BB2EED" w:rsidRDefault="00EB30E7" w:rsidP="00EB30E7">
      <w:pPr>
        <w:ind w:left="2160"/>
        <w:rPr>
          <w:rFonts w:ascii="Calibri" w:eastAsia="Times New Roman" w:hAnsi="Calibri"/>
          <w:color w:val="333333"/>
          <w:sz w:val="20"/>
          <w:szCs w:val="20"/>
        </w:rPr>
      </w:pPr>
      <w:r w:rsidRPr="00BB2EED">
        <w:rPr>
          <w:rFonts w:ascii="Calibri" w:eastAsia="Times New Roman" w:hAnsi="Calibri"/>
          <w:color w:val="333333"/>
          <w:sz w:val="20"/>
          <w:szCs w:val="20"/>
        </w:rPr>
        <w:t>Uses of Fingerprints: Identification vs. Authentication</w:t>
      </w:r>
    </w:p>
    <w:p w14:paraId="0BA66D7B" w14:textId="77777777" w:rsidR="00EB30E7" w:rsidRPr="00BB2EED" w:rsidRDefault="00EB30E7" w:rsidP="00EB30E7">
      <w:pPr>
        <w:ind w:left="2160"/>
        <w:rPr>
          <w:rFonts w:ascii="Calibri" w:eastAsia="Times New Roman" w:hAnsi="Calibri"/>
          <w:color w:val="333333"/>
          <w:sz w:val="20"/>
          <w:szCs w:val="20"/>
        </w:rPr>
      </w:pPr>
      <w:r w:rsidRPr="00BB2EED">
        <w:rPr>
          <w:rFonts w:ascii="Calibri" w:eastAsia="Times New Roman" w:hAnsi="Calibri"/>
          <w:color w:val="333333"/>
          <w:sz w:val="20"/>
          <w:szCs w:val="20"/>
        </w:rPr>
        <w:t>Observing Fingerprint Patterns</w:t>
      </w:r>
    </w:p>
    <w:p w14:paraId="0AC2C894" w14:textId="77777777" w:rsidR="00EB30E7" w:rsidRPr="00BB2EED" w:rsidRDefault="00EB30E7" w:rsidP="00EB30E7">
      <w:pPr>
        <w:ind w:left="2160"/>
        <w:rPr>
          <w:rFonts w:ascii="Calibri" w:eastAsia="Times New Roman" w:hAnsi="Calibri"/>
          <w:color w:val="333333"/>
          <w:sz w:val="20"/>
          <w:szCs w:val="20"/>
        </w:rPr>
      </w:pPr>
      <w:r w:rsidRPr="00BB2EED">
        <w:rPr>
          <w:rFonts w:ascii="Calibri" w:eastAsia="Times New Roman" w:hAnsi="Calibri"/>
          <w:color w:val="333333"/>
          <w:sz w:val="20"/>
          <w:szCs w:val="20"/>
        </w:rPr>
        <w:t>Preserving Visualized Fingerprints</w:t>
      </w:r>
    </w:p>
    <w:p w14:paraId="6D958568" w14:textId="77777777" w:rsidR="00EB30E7" w:rsidRPr="00BB2EED" w:rsidRDefault="00EB30E7" w:rsidP="00EB30E7">
      <w:pPr>
        <w:ind w:left="2160"/>
        <w:rPr>
          <w:rFonts w:ascii="Calibri" w:eastAsia="Times New Roman" w:hAnsi="Calibri"/>
          <w:color w:val="333333"/>
          <w:sz w:val="20"/>
          <w:szCs w:val="20"/>
        </w:rPr>
      </w:pPr>
      <w:r w:rsidRPr="00BB2EED">
        <w:rPr>
          <w:rFonts w:ascii="Calibri" w:eastAsia="Times New Roman" w:hAnsi="Calibri"/>
          <w:color w:val="333333"/>
          <w:sz w:val="20"/>
          <w:szCs w:val="20"/>
        </w:rPr>
        <w:t>Legal Challenges to Fingerprint Evidence</w:t>
      </w:r>
    </w:p>
    <w:p w14:paraId="1C2BEBCF" w14:textId="77777777" w:rsidR="00EB30E7" w:rsidRPr="00BB2EED" w:rsidRDefault="00EB30E7" w:rsidP="00EB30E7">
      <w:pPr>
        <w:ind w:left="2160"/>
        <w:rPr>
          <w:rFonts w:ascii="Calibri" w:eastAsia="Times New Roman" w:hAnsi="Calibri"/>
          <w:color w:val="333333"/>
          <w:sz w:val="20"/>
          <w:szCs w:val="20"/>
        </w:rPr>
      </w:pPr>
      <w:r w:rsidRPr="00BB2EED">
        <w:rPr>
          <w:rFonts w:ascii="Calibri" w:eastAsia="Times New Roman" w:hAnsi="Calibri"/>
          <w:color w:val="333333"/>
          <w:sz w:val="20"/>
          <w:szCs w:val="20"/>
        </w:rPr>
        <w:t>Palm and Footprint Evidence</w:t>
      </w:r>
    </w:p>
    <w:p w14:paraId="5C022EE7" w14:textId="77777777" w:rsidR="00EB30E7" w:rsidRPr="00BB2EED" w:rsidRDefault="00EB30E7" w:rsidP="00EB30E7">
      <w:pPr>
        <w:ind w:left="2160"/>
        <w:rPr>
          <w:rFonts w:ascii="Calibri" w:eastAsia="Times New Roman" w:hAnsi="Calibri"/>
          <w:b/>
          <w:smallCaps/>
          <w:color w:val="333333"/>
          <w:sz w:val="20"/>
          <w:szCs w:val="20"/>
        </w:rPr>
      </w:pPr>
      <w:r w:rsidRPr="00BB2EED">
        <w:rPr>
          <w:rFonts w:ascii="Calibri" w:eastAsia="Times New Roman" w:hAnsi="Calibri"/>
          <w:color w:val="333333"/>
          <w:sz w:val="20"/>
          <w:szCs w:val="20"/>
        </w:rPr>
        <w:t>Ear and Lip Pattern Evidence</w:t>
      </w:r>
    </w:p>
    <w:p w14:paraId="5ACE316D"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7.3</w:t>
      </w:r>
      <w:r w:rsidRPr="00BB2EED">
        <w:rPr>
          <w:rFonts w:ascii="Calibri" w:eastAsia="Times New Roman" w:hAnsi="Calibri"/>
          <w:sz w:val="20"/>
          <w:szCs w:val="20"/>
        </w:rPr>
        <w:tab/>
        <w:t>Hair Analysis</w:t>
      </w:r>
    </w:p>
    <w:p w14:paraId="334B16D0"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Introduction</w:t>
      </w:r>
    </w:p>
    <w:p w14:paraId="62B6F8D6"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Hair and Fur</w:t>
      </w:r>
    </w:p>
    <w:p w14:paraId="20750A54"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Composition of Hair</w:t>
      </w:r>
    </w:p>
    <w:p w14:paraId="4519F129"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Hair Structure</w:t>
      </w:r>
    </w:p>
    <w:p w14:paraId="0F459806"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How Hair Grows</w:t>
      </w:r>
    </w:p>
    <w:p w14:paraId="7BE5E7C2"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Sex and Ethnic Differences in Hair Structure</w:t>
      </w:r>
    </w:p>
    <w:p w14:paraId="3DF8E58D"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Hair Treatment</w:t>
      </w:r>
    </w:p>
    <w:p w14:paraId="108B379B"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Diseases of the Hair</w:t>
      </w:r>
    </w:p>
    <w:p w14:paraId="47E0DF91"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Hair Toxicology</w:t>
      </w:r>
    </w:p>
    <w:p w14:paraId="18EDA89A"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Hair Comparison and Identification</w:t>
      </w:r>
    </w:p>
    <w:p w14:paraId="7069D723"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lastRenderedPageBreak/>
        <w:t>Nails</w:t>
      </w:r>
    </w:p>
    <w:p w14:paraId="276F4696"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7.4</w:t>
      </w:r>
      <w:r w:rsidRPr="00BB2EED">
        <w:rPr>
          <w:rFonts w:ascii="Calibri" w:eastAsia="Times New Roman" w:hAnsi="Calibri"/>
          <w:sz w:val="20"/>
          <w:szCs w:val="20"/>
        </w:rPr>
        <w:tab/>
        <w:t>Fiber Analysis</w:t>
      </w:r>
    </w:p>
    <w:p w14:paraId="72F3BF7B"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Introduction</w:t>
      </w:r>
    </w:p>
    <w:p w14:paraId="0C05CD78"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What Are Fibers?</w:t>
      </w:r>
    </w:p>
    <w:p w14:paraId="55A82AC4"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Natural Fibers</w:t>
      </w:r>
    </w:p>
    <w:p w14:paraId="2F7D878E"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Regenerated Fibers</w:t>
      </w:r>
    </w:p>
    <w:p w14:paraId="7DC63111"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Synthetic Fibers</w:t>
      </w:r>
    </w:p>
    <w:p w14:paraId="37555B41"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Polymers</w:t>
      </w:r>
    </w:p>
    <w:p w14:paraId="609A8CAD"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Forensic Analysis of Fibers</w:t>
      </w:r>
    </w:p>
    <w:p w14:paraId="2413AE4D"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Collection of Fibers in Larger Pieces</w:t>
      </w:r>
    </w:p>
    <w:p w14:paraId="22129791"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7.5</w:t>
      </w:r>
      <w:r w:rsidRPr="00BB2EED">
        <w:rPr>
          <w:rFonts w:ascii="Calibri" w:eastAsia="Times New Roman" w:hAnsi="Calibri"/>
          <w:sz w:val="20"/>
          <w:szCs w:val="20"/>
        </w:rPr>
        <w:tab/>
        <w:t>Biometrics</w:t>
      </w:r>
    </w:p>
    <w:p w14:paraId="3E4D561D"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History of Biometrics</w:t>
      </w:r>
    </w:p>
    <w:p w14:paraId="37ED7878"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Biometrics Basics</w:t>
      </w:r>
    </w:p>
    <w:p w14:paraId="2C335695"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Biometric Methods</w:t>
      </w:r>
    </w:p>
    <w:p w14:paraId="488D5471"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Types of Biometric Traits</w:t>
      </w:r>
    </w:p>
    <w:p w14:paraId="70ED435F"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Automated Biometric Identification System (IDENT)</w:t>
      </w:r>
    </w:p>
    <w:p w14:paraId="6D0CB32A"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8</w:t>
      </w:r>
      <w:r w:rsidRPr="00BB2EED">
        <w:rPr>
          <w:rFonts w:ascii="Calibri" w:eastAsia="Times New Roman" w:hAnsi="Calibri"/>
          <w:sz w:val="20"/>
          <w:szCs w:val="20"/>
        </w:rPr>
        <w:t>: Forensic Medicine: The Inside Story</w:t>
      </w:r>
    </w:p>
    <w:p w14:paraId="1B424E44"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 xml:space="preserve">8.1 </w:t>
      </w:r>
      <w:r w:rsidRPr="00BB2EED">
        <w:rPr>
          <w:rFonts w:ascii="Calibri" w:eastAsia="Times New Roman" w:hAnsi="Calibri"/>
          <w:sz w:val="20"/>
          <w:szCs w:val="20"/>
        </w:rPr>
        <w:tab/>
        <w:t>Forensic Pathology and Medicine</w:t>
      </w:r>
    </w:p>
    <w:p w14:paraId="59C151DB"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Introduction</w:t>
      </w:r>
    </w:p>
    <w:p w14:paraId="686E1F83"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History</w:t>
      </w:r>
    </w:p>
    <w:p w14:paraId="63BBE670"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Medicolegal Practice</w:t>
      </w:r>
    </w:p>
    <w:p w14:paraId="3A844E93"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Medicolegal Death Investigation</w:t>
      </w:r>
    </w:p>
    <w:p w14:paraId="00C728DC"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When Are Autopsies Performed?</w:t>
      </w:r>
    </w:p>
    <w:p w14:paraId="73773006"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Information from an Autopsy</w:t>
      </w:r>
    </w:p>
    <w:p w14:paraId="3E7A478C"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The Autopsy</w:t>
      </w:r>
    </w:p>
    <w:p w14:paraId="7417A47E"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Major Organ Systems Examined</w:t>
      </w:r>
    </w:p>
    <w:p w14:paraId="4A0E5F6C"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 xml:space="preserve">Common Types of </w:t>
      </w:r>
      <w:proofErr w:type="gramStart"/>
      <w:r w:rsidRPr="00BB2EED">
        <w:rPr>
          <w:rFonts w:ascii="Calibri" w:eastAsia="Times New Roman" w:hAnsi="Calibri"/>
          <w:sz w:val="20"/>
          <w:szCs w:val="20"/>
        </w:rPr>
        <w:t>Trauma</w:t>
      </w:r>
      <w:proofErr w:type="gramEnd"/>
    </w:p>
    <w:p w14:paraId="246F9092"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Mass Disasters</w:t>
      </w:r>
    </w:p>
    <w:p w14:paraId="6709FED0"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8.2</w:t>
      </w:r>
      <w:r w:rsidRPr="00BB2EED">
        <w:rPr>
          <w:rFonts w:ascii="Calibri" w:eastAsia="Times New Roman" w:hAnsi="Calibri"/>
          <w:sz w:val="20"/>
          <w:szCs w:val="20"/>
        </w:rPr>
        <w:tab/>
        <w:t>Forensic Radiology</w:t>
      </w:r>
    </w:p>
    <w:p w14:paraId="0581603C"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Introduction to Forensic Radiology</w:t>
      </w:r>
    </w:p>
    <w:p w14:paraId="4F559C23"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History of Biomedical Imaging</w:t>
      </w:r>
    </w:p>
    <w:p w14:paraId="2253C95A"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Radiology in Forensic Investigations</w:t>
      </w:r>
    </w:p>
    <w:p w14:paraId="036044FC"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X-ray Imaging Methods</w:t>
      </w:r>
    </w:p>
    <w:p w14:paraId="1F432F5F"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Magnetic Resonance Imaging (MRI)</w:t>
      </w:r>
    </w:p>
    <w:p w14:paraId="6F7D0F59"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 xml:space="preserve">Virtual Autopsy: </w:t>
      </w:r>
      <w:proofErr w:type="spellStart"/>
      <w:r w:rsidRPr="00BB2EED">
        <w:rPr>
          <w:rFonts w:ascii="Calibri" w:eastAsia="Times New Roman" w:hAnsi="Calibri"/>
          <w:sz w:val="20"/>
          <w:szCs w:val="20"/>
        </w:rPr>
        <w:t>Virtopsy</w:t>
      </w:r>
      <w:proofErr w:type="spellEnd"/>
    </w:p>
    <w:p w14:paraId="5474F4FE"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9</w:t>
      </w:r>
      <w:r w:rsidRPr="00BB2EED">
        <w:rPr>
          <w:rFonts w:ascii="Calibri" w:eastAsia="Times New Roman" w:hAnsi="Calibri"/>
          <w:sz w:val="20"/>
          <w:szCs w:val="20"/>
        </w:rPr>
        <w:t>: Forensic Anthropology</w:t>
      </w:r>
    </w:p>
    <w:p w14:paraId="25E793CF"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9.1</w:t>
      </w:r>
      <w:r w:rsidRPr="00BB2EED">
        <w:rPr>
          <w:rFonts w:ascii="Calibri" w:eastAsia="Times New Roman" w:hAnsi="Calibri"/>
          <w:sz w:val="20"/>
          <w:szCs w:val="20"/>
        </w:rPr>
        <w:tab/>
        <w:t>Forensic Anthropology: The Enduring Record</w:t>
      </w:r>
    </w:p>
    <w:p w14:paraId="401E3661"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Background and Introduction</w:t>
      </w:r>
    </w:p>
    <w:p w14:paraId="6218FA55"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Forensic Information Provided by Forensic Anthropology</w:t>
      </w:r>
    </w:p>
    <w:p w14:paraId="73487993"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Human Skeletal Anatomy</w:t>
      </w:r>
    </w:p>
    <w:p w14:paraId="3E6CEF6B"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Five Central Questions of Forensic Anthropology</w:t>
      </w:r>
    </w:p>
    <w:p w14:paraId="7429AED0"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Facial Reconstructions</w:t>
      </w:r>
    </w:p>
    <w:p w14:paraId="7E2464AF"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Crime Scene Processing</w:t>
      </w:r>
    </w:p>
    <w:p w14:paraId="553788FB"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9.2</w:t>
      </w:r>
      <w:r w:rsidRPr="00BB2EED">
        <w:rPr>
          <w:rFonts w:ascii="Calibri" w:eastAsia="Times New Roman" w:hAnsi="Calibri"/>
          <w:sz w:val="20"/>
          <w:szCs w:val="20"/>
        </w:rPr>
        <w:tab/>
        <w:t xml:space="preserve"> Forensic Taphonomy</w:t>
      </w:r>
    </w:p>
    <w:p w14:paraId="4E8EE551"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Background and Introduction</w:t>
      </w:r>
    </w:p>
    <w:p w14:paraId="5B002FFD"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Postmortem Modifications</w:t>
      </w:r>
    </w:p>
    <w:p w14:paraId="313DD567"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sz w:val="20"/>
          <w:szCs w:val="20"/>
        </w:rPr>
        <w:tab/>
        <w:t>Interesting Forensic Anthropology Cases for Further Study</w:t>
      </w:r>
    </w:p>
    <w:p w14:paraId="2C3097C0"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References and Bibliography</w:t>
      </w:r>
    </w:p>
    <w:p w14:paraId="5F3A7797"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Glossary of Terms</w:t>
      </w:r>
    </w:p>
    <w:p w14:paraId="610AC9B3"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Questions for Further Practice and Mastery</w:t>
      </w:r>
    </w:p>
    <w:p w14:paraId="7CA0106F"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10</w:t>
      </w:r>
      <w:r w:rsidRPr="00BB2EED">
        <w:rPr>
          <w:rFonts w:ascii="Calibri" w:eastAsia="Times New Roman" w:hAnsi="Calibri"/>
          <w:sz w:val="20"/>
          <w:szCs w:val="20"/>
        </w:rPr>
        <w:t>: Forensic Ecology</w:t>
      </w:r>
    </w:p>
    <w:p w14:paraId="23A37E38"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Forensic Ecology</w:t>
      </w:r>
    </w:p>
    <w:p w14:paraId="522DE29D"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Forensic Entomology</w:t>
      </w:r>
    </w:p>
    <w:p w14:paraId="455B8AAF"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Forensic Botany</w:t>
      </w:r>
    </w:p>
    <w:p w14:paraId="63E439C2"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Forensic Palynology and Mycology</w:t>
      </w:r>
    </w:p>
    <w:p w14:paraId="4588ADAE"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Forensic Zoology</w:t>
      </w:r>
    </w:p>
    <w:p w14:paraId="5105426E" w14:textId="77777777" w:rsidR="00EB30E7" w:rsidRPr="00BB2EED" w:rsidRDefault="00EB30E7" w:rsidP="00EB30E7">
      <w:pPr>
        <w:rPr>
          <w:rFonts w:ascii="Calibri" w:eastAsia="Times New Roman" w:hAnsi="Calibri"/>
          <w:i/>
          <w:sz w:val="20"/>
          <w:szCs w:val="20"/>
        </w:rPr>
      </w:pPr>
      <w:r w:rsidRPr="00BB2EED">
        <w:rPr>
          <w:rFonts w:ascii="Calibri" w:eastAsia="Times New Roman" w:hAnsi="Calibri"/>
          <w:i/>
          <w:sz w:val="20"/>
          <w:szCs w:val="20"/>
        </w:rPr>
        <w:t>III. Chemical Evidence</w:t>
      </w:r>
    </w:p>
    <w:p w14:paraId="0E1268B7"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11:</w:t>
      </w:r>
      <w:r w:rsidRPr="00BB2EED">
        <w:rPr>
          <w:rFonts w:ascii="Calibri" w:eastAsia="Times New Roman" w:hAnsi="Calibri"/>
          <w:sz w:val="20"/>
          <w:szCs w:val="20"/>
        </w:rPr>
        <w:t xml:space="preserve"> </w:t>
      </w:r>
      <w:r w:rsidRPr="00BB2EED">
        <w:rPr>
          <w:rFonts w:ascii="Calibri" w:eastAsia="Times New Roman" w:hAnsi="Calibri"/>
          <w:i/>
          <w:sz w:val="20"/>
          <w:szCs w:val="20"/>
        </w:rPr>
        <w:t>Overview of Chemical Evidence</w:t>
      </w:r>
    </w:p>
    <w:p w14:paraId="7347E88E"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lastRenderedPageBreak/>
        <w:t>Methods in Analytical Chemistry</w:t>
      </w:r>
    </w:p>
    <w:p w14:paraId="28B172A5"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Atoms, Molecules and Separation Sciences</w:t>
      </w:r>
    </w:p>
    <w:p w14:paraId="3A87DC83"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Basic Atomic Theory</w:t>
      </w:r>
    </w:p>
    <w:p w14:paraId="09236CC1"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Molecules and Compounds</w:t>
      </w:r>
    </w:p>
    <w:p w14:paraId="2F0FCF74"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Purification Methods</w:t>
      </w:r>
    </w:p>
    <w:p w14:paraId="0C96567B"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Physical Separations</w:t>
      </w:r>
    </w:p>
    <w:p w14:paraId="7E806F24"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Chromatography: GS, LC, HPLC</w:t>
      </w:r>
    </w:p>
    <w:p w14:paraId="2034BCB4"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Chemical Separations</w:t>
      </w:r>
    </w:p>
    <w:p w14:paraId="22380C5A"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Classical Chemical Analysis</w:t>
      </w:r>
    </w:p>
    <w:p w14:paraId="5B3E8CB2"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Combustion Analysis</w:t>
      </w:r>
    </w:p>
    <w:p w14:paraId="09A864C1"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Gravimetric Analysis</w:t>
      </w:r>
    </w:p>
    <w:p w14:paraId="1C2DFCA8"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Volumetric (Titrimetric) Analysis</w:t>
      </w:r>
    </w:p>
    <w:p w14:paraId="2B4289E1"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12:</w:t>
      </w:r>
      <w:r w:rsidRPr="00BB2EED">
        <w:rPr>
          <w:rFonts w:ascii="Calibri" w:eastAsia="Times New Roman" w:hAnsi="Calibri"/>
          <w:sz w:val="20"/>
          <w:szCs w:val="20"/>
        </w:rPr>
        <w:t xml:space="preserve"> </w:t>
      </w:r>
      <w:r w:rsidRPr="00BB2EED">
        <w:rPr>
          <w:rFonts w:ascii="Calibri" w:eastAsia="Times New Roman" w:hAnsi="Calibri"/>
          <w:i/>
          <w:sz w:val="20"/>
          <w:szCs w:val="20"/>
        </w:rPr>
        <w:t>Forensic Spectroscopy</w:t>
      </w:r>
    </w:p>
    <w:p w14:paraId="32B05634"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Introduction to Forensic Spectroscopy</w:t>
      </w:r>
    </w:p>
    <w:p w14:paraId="31E7DE16"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 xml:space="preserve">Spectroscopy Basics: </w:t>
      </w:r>
      <w:proofErr w:type="gramStart"/>
      <w:r w:rsidRPr="00BB2EED">
        <w:rPr>
          <w:rFonts w:ascii="Calibri" w:eastAsia="Times New Roman" w:hAnsi="Calibri"/>
          <w:sz w:val="20"/>
          <w:szCs w:val="20"/>
        </w:rPr>
        <w:t>the</w:t>
      </w:r>
      <w:proofErr w:type="gramEnd"/>
      <w:r w:rsidRPr="00BB2EED">
        <w:rPr>
          <w:rFonts w:ascii="Calibri" w:eastAsia="Times New Roman" w:hAnsi="Calibri"/>
          <w:sz w:val="20"/>
          <w:szCs w:val="20"/>
        </w:rPr>
        <w:t xml:space="preserve"> Strange World of Quantum Mechanics</w:t>
      </w:r>
    </w:p>
    <w:p w14:paraId="273FB9A0"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Atomic Spectroscopy</w:t>
      </w:r>
    </w:p>
    <w:p w14:paraId="52C0FB7A"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Atomic Absorption Analysis</w:t>
      </w:r>
    </w:p>
    <w:p w14:paraId="507C54AE"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Atomic Emission Spectroscopy</w:t>
      </w:r>
    </w:p>
    <w:p w14:paraId="4CC97D7D"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Atomic Fluorescence Spectroscopy</w:t>
      </w:r>
    </w:p>
    <w:p w14:paraId="68DFFBED"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Neutron Activation</w:t>
      </w:r>
    </w:p>
    <w:p w14:paraId="73D092EE"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ESCA, Auger, and Other Related Forms of Atomic Spectroscopy</w:t>
      </w:r>
    </w:p>
    <w:p w14:paraId="23A19A84"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Molecular Spectroscopy</w:t>
      </w:r>
    </w:p>
    <w:p w14:paraId="09B17CB8"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UV-Visible</w:t>
      </w:r>
    </w:p>
    <w:p w14:paraId="790A4C3F" w14:textId="77777777" w:rsidR="00EB30E7" w:rsidRPr="00BB2EED" w:rsidRDefault="00EB30E7" w:rsidP="00EB30E7">
      <w:pPr>
        <w:ind w:left="1440"/>
        <w:rPr>
          <w:rFonts w:ascii="Calibri" w:eastAsia="Times New Roman" w:hAnsi="Calibri"/>
          <w:sz w:val="20"/>
          <w:szCs w:val="20"/>
        </w:rPr>
      </w:pPr>
      <w:r w:rsidRPr="00BB2EED">
        <w:rPr>
          <w:rFonts w:ascii="Calibri" w:eastAsia="Times New Roman" w:hAnsi="Calibri"/>
          <w:sz w:val="20"/>
          <w:szCs w:val="20"/>
        </w:rPr>
        <w:t>Infrared Spectroscopy</w:t>
      </w:r>
    </w:p>
    <w:p w14:paraId="1B1C0FF0" w14:textId="77777777" w:rsidR="00EB30E7" w:rsidRPr="00BB2EED" w:rsidRDefault="00EB30E7" w:rsidP="00EB30E7">
      <w:pPr>
        <w:ind w:left="720" w:firstLine="720"/>
        <w:rPr>
          <w:rFonts w:ascii="Calibri" w:eastAsia="Times New Roman" w:hAnsi="Calibri"/>
          <w:sz w:val="20"/>
          <w:szCs w:val="20"/>
        </w:rPr>
      </w:pPr>
      <w:r w:rsidRPr="00BB2EED">
        <w:rPr>
          <w:rFonts w:ascii="Calibri" w:eastAsia="Times New Roman" w:hAnsi="Calibri"/>
          <w:sz w:val="20"/>
          <w:szCs w:val="20"/>
        </w:rPr>
        <w:t>Microwave, Terahertz, X-ray, and Related Spectroscopies</w:t>
      </w:r>
    </w:p>
    <w:p w14:paraId="1E9C3831"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Mass Spectrometry</w:t>
      </w:r>
    </w:p>
    <w:p w14:paraId="6A2466A5"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Radiochemical Analysis</w:t>
      </w:r>
    </w:p>
    <w:p w14:paraId="1182C6A6"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13:</w:t>
      </w:r>
      <w:r w:rsidRPr="00BB2EED">
        <w:rPr>
          <w:rFonts w:ascii="Calibri" w:eastAsia="Times New Roman" w:hAnsi="Calibri"/>
          <w:sz w:val="20"/>
          <w:szCs w:val="20"/>
        </w:rPr>
        <w:t xml:space="preserve"> </w:t>
      </w:r>
      <w:r w:rsidRPr="00BB2EED">
        <w:rPr>
          <w:rFonts w:ascii="Calibri" w:eastAsia="Times New Roman" w:hAnsi="Calibri"/>
          <w:i/>
          <w:sz w:val="20"/>
          <w:szCs w:val="20"/>
        </w:rPr>
        <w:t>Forensic</w:t>
      </w:r>
      <w:r w:rsidRPr="00BB2EED">
        <w:rPr>
          <w:rFonts w:ascii="Calibri" w:eastAsia="Times New Roman" w:hAnsi="Calibri"/>
          <w:sz w:val="20"/>
          <w:szCs w:val="20"/>
        </w:rPr>
        <w:t xml:space="preserve"> </w:t>
      </w:r>
      <w:r w:rsidRPr="00BB2EED">
        <w:rPr>
          <w:rFonts w:ascii="Calibri" w:eastAsia="Times New Roman" w:hAnsi="Calibri"/>
          <w:i/>
          <w:sz w:val="20"/>
          <w:szCs w:val="20"/>
        </w:rPr>
        <w:t>Toxicology</w:t>
      </w:r>
    </w:p>
    <w:p w14:paraId="610B87B3"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Introduction</w:t>
      </w:r>
    </w:p>
    <w:p w14:paraId="1261BD1D"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Poisons and Toxins</w:t>
      </w:r>
    </w:p>
    <w:p w14:paraId="4AA0C844"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Medicinal Chemistry and Pharmaceuticals</w:t>
      </w:r>
    </w:p>
    <w:p w14:paraId="152FC487"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Drugs of Abuse</w:t>
      </w:r>
    </w:p>
    <w:p w14:paraId="64933121"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Alcohol</w:t>
      </w:r>
    </w:p>
    <w:p w14:paraId="7DD0A0C4"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Forensic Toxicology Sampling and Analysis</w:t>
      </w:r>
    </w:p>
    <w:p w14:paraId="47B480FB"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14:</w:t>
      </w:r>
      <w:r w:rsidRPr="00BB2EED">
        <w:rPr>
          <w:rFonts w:ascii="Calibri" w:eastAsia="Times New Roman" w:hAnsi="Calibri"/>
          <w:sz w:val="20"/>
          <w:szCs w:val="20"/>
        </w:rPr>
        <w:t xml:space="preserve"> </w:t>
      </w:r>
      <w:r w:rsidRPr="00BB2EED">
        <w:rPr>
          <w:rFonts w:ascii="Calibri" w:eastAsia="Times New Roman" w:hAnsi="Calibri"/>
          <w:i/>
          <w:sz w:val="20"/>
          <w:szCs w:val="20"/>
        </w:rPr>
        <w:t>Explosives and Arson</w:t>
      </w:r>
    </w:p>
    <w:p w14:paraId="06FB0D3D" w14:textId="77777777" w:rsidR="00EB30E7" w:rsidRPr="00BB2EED" w:rsidRDefault="00EB30E7" w:rsidP="00EB30E7">
      <w:pPr>
        <w:rPr>
          <w:rFonts w:ascii="Calibri" w:eastAsia="Times New Roman" w:hAnsi="Calibri"/>
          <w:i/>
          <w:sz w:val="20"/>
          <w:szCs w:val="20"/>
        </w:rPr>
      </w:pPr>
      <w:r w:rsidRPr="00BB2EED">
        <w:rPr>
          <w:rFonts w:ascii="Calibri" w:eastAsia="Times New Roman" w:hAnsi="Calibri"/>
          <w:i/>
          <w:sz w:val="20"/>
          <w:szCs w:val="20"/>
        </w:rPr>
        <w:t>IV. Physical Properties in Evidence</w:t>
      </w:r>
    </w:p>
    <w:p w14:paraId="362A9518"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15:</w:t>
      </w:r>
      <w:r w:rsidRPr="00BB2EED">
        <w:rPr>
          <w:rFonts w:ascii="Calibri" w:eastAsia="Times New Roman" w:hAnsi="Calibri"/>
          <w:sz w:val="20"/>
          <w:szCs w:val="20"/>
        </w:rPr>
        <w:t xml:space="preserve"> </w:t>
      </w:r>
      <w:r w:rsidRPr="00BB2EED">
        <w:rPr>
          <w:rFonts w:ascii="Calibri" w:eastAsia="Times New Roman" w:hAnsi="Calibri"/>
          <w:i/>
          <w:sz w:val="20"/>
          <w:szCs w:val="20"/>
        </w:rPr>
        <w:t>Physical Properties:</w:t>
      </w:r>
      <w:r w:rsidRPr="00BB2EED">
        <w:rPr>
          <w:rFonts w:ascii="Calibri" w:eastAsia="Times New Roman" w:hAnsi="Calibri"/>
          <w:sz w:val="20"/>
          <w:szCs w:val="20"/>
        </w:rPr>
        <w:t xml:space="preserve"> </w:t>
      </w:r>
      <w:r w:rsidRPr="00BB2EED">
        <w:rPr>
          <w:rFonts w:ascii="Calibri" w:eastAsia="Times New Roman" w:hAnsi="Calibri"/>
          <w:i/>
          <w:sz w:val="20"/>
          <w:szCs w:val="20"/>
        </w:rPr>
        <w:t>Mineralogical, Soil, Glass, and Paint Analysis</w:t>
      </w:r>
    </w:p>
    <w:p w14:paraId="1AA6991B"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15.1</w:t>
      </w:r>
      <w:r w:rsidRPr="00BB2EED">
        <w:rPr>
          <w:rFonts w:ascii="Calibri" w:eastAsia="Times New Roman" w:hAnsi="Calibri"/>
          <w:sz w:val="20"/>
          <w:szCs w:val="20"/>
        </w:rPr>
        <w:tab/>
        <w:t>Physical property measurements</w:t>
      </w:r>
    </w:p>
    <w:p w14:paraId="044C5D0E"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Introduction</w:t>
      </w:r>
    </w:p>
    <w:p w14:paraId="009A9710"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Chemical and Physical Properties</w:t>
      </w:r>
    </w:p>
    <w:p w14:paraId="45A20466"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Intrinsic and Extrinsic Properties</w:t>
      </w:r>
    </w:p>
    <w:p w14:paraId="738F90BF"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Density</w:t>
      </w:r>
    </w:p>
    <w:p w14:paraId="65B0F6EE"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Viscosity</w:t>
      </w:r>
    </w:p>
    <w:p w14:paraId="50FDF8ED"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Refractive Index</w:t>
      </w:r>
    </w:p>
    <w:p w14:paraId="3A438E97"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Birefringence</w:t>
      </w:r>
    </w:p>
    <w:p w14:paraId="4CC1FF50"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Color and Optical Properties</w:t>
      </w:r>
    </w:p>
    <w:p w14:paraId="496C6C57" w14:textId="77777777" w:rsidR="00EB30E7" w:rsidRPr="00BB2EED" w:rsidRDefault="00EB30E7" w:rsidP="00EB30E7">
      <w:pPr>
        <w:ind w:left="1440" w:firstLine="720"/>
        <w:rPr>
          <w:rFonts w:ascii="Calibri" w:eastAsia="Times New Roman" w:hAnsi="Calibri"/>
          <w:sz w:val="20"/>
          <w:szCs w:val="20"/>
        </w:rPr>
      </w:pPr>
      <w:r w:rsidRPr="00BB2EED">
        <w:rPr>
          <w:rFonts w:ascii="Calibri" w:eastAsia="Times New Roman" w:hAnsi="Calibri"/>
          <w:sz w:val="20"/>
          <w:szCs w:val="20"/>
        </w:rPr>
        <w:t>Electrical Properties</w:t>
      </w:r>
    </w:p>
    <w:p w14:paraId="5F851BFF"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15.2</w:t>
      </w:r>
      <w:r w:rsidRPr="00BB2EED">
        <w:rPr>
          <w:rFonts w:ascii="Calibri" w:eastAsia="Times New Roman" w:hAnsi="Calibri"/>
          <w:sz w:val="20"/>
          <w:szCs w:val="20"/>
        </w:rPr>
        <w:tab/>
        <w:t>Forensic Geology, Soil and Minerals</w:t>
      </w:r>
    </w:p>
    <w:p w14:paraId="108FF00A"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Introduction</w:t>
      </w:r>
    </w:p>
    <w:p w14:paraId="7CF86068"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Forensic Geology</w:t>
      </w:r>
    </w:p>
    <w:p w14:paraId="5F977F7F" w14:textId="77777777" w:rsidR="00EB30E7" w:rsidRPr="00BB2EED" w:rsidRDefault="00EB30E7" w:rsidP="00EB30E7">
      <w:pPr>
        <w:ind w:firstLine="720"/>
        <w:rPr>
          <w:rFonts w:ascii="Calibri" w:eastAsia="Times New Roman" w:hAnsi="Calibri"/>
          <w:sz w:val="20"/>
          <w:szCs w:val="20"/>
        </w:rPr>
      </w:pPr>
      <w:r w:rsidRPr="00BB2EED">
        <w:rPr>
          <w:rFonts w:ascii="Calibri" w:eastAsia="Times New Roman" w:hAnsi="Calibri"/>
          <w:sz w:val="20"/>
          <w:szCs w:val="20"/>
        </w:rPr>
        <w:t>15.3</w:t>
      </w:r>
      <w:r w:rsidRPr="00BB2EED">
        <w:rPr>
          <w:rFonts w:ascii="Calibri" w:eastAsia="Times New Roman" w:hAnsi="Calibri"/>
          <w:sz w:val="20"/>
          <w:szCs w:val="20"/>
        </w:rPr>
        <w:tab/>
        <w:t>Forensic Glass and Plastic Analysis</w:t>
      </w:r>
    </w:p>
    <w:p w14:paraId="520325F2" w14:textId="77777777" w:rsidR="00EB30E7" w:rsidRPr="00BB2EED" w:rsidRDefault="00EB30E7" w:rsidP="00EB30E7">
      <w:pPr>
        <w:ind w:left="1440" w:firstLine="720"/>
        <w:rPr>
          <w:rFonts w:ascii="Calibri" w:eastAsia="Times New Roman" w:hAnsi="Calibri"/>
          <w:sz w:val="20"/>
          <w:szCs w:val="20"/>
        </w:rPr>
      </w:pPr>
      <w:r w:rsidRPr="00BB2EED">
        <w:rPr>
          <w:rFonts w:ascii="Calibri" w:eastAsia="Times New Roman" w:hAnsi="Calibri"/>
          <w:sz w:val="20"/>
          <w:szCs w:val="20"/>
        </w:rPr>
        <w:t>Introduction</w:t>
      </w:r>
    </w:p>
    <w:p w14:paraId="5DD38396"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Glass</w:t>
      </w:r>
    </w:p>
    <w:p w14:paraId="166C070F" w14:textId="77777777" w:rsidR="00EB30E7" w:rsidRPr="00BB2EED" w:rsidRDefault="00EB30E7" w:rsidP="00EB30E7">
      <w:pPr>
        <w:ind w:left="2160"/>
        <w:rPr>
          <w:rFonts w:ascii="Calibri" w:eastAsia="Times New Roman" w:hAnsi="Calibri"/>
          <w:sz w:val="20"/>
          <w:szCs w:val="20"/>
        </w:rPr>
      </w:pPr>
      <w:r w:rsidRPr="00BB2EED">
        <w:rPr>
          <w:rFonts w:ascii="Calibri" w:eastAsia="Times New Roman" w:hAnsi="Calibri"/>
          <w:sz w:val="20"/>
          <w:szCs w:val="20"/>
        </w:rPr>
        <w:t>Plastic</w:t>
      </w:r>
    </w:p>
    <w:p w14:paraId="49577DB3" w14:textId="77777777" w:rsidR="00EB30E7" w:rsidRPr="00BB2EED" w:rsidRDefault="00EB30E7" w:rsidP="00EB30E7">
      <w:pPr>
        <w:tabs>
          <w:tab w:val="left" w:pos="720"/>
          <w:tab w:val="left" w:pos="1440"/>
          <w:tab w:val="left" w:pos="2160"/>
          <w:tab w:val="left" w:pos="2880"/>
          <w:tab w:val="left" w:pos="3600"/>
          <w:tab w:val="center" w:pos="4680"/>
        </w:tabs>
        <w:rPr>
          <w:rFonts w:ascii="Calibri" w:eastAsia="Times New Roman" w:hAnsi="Calibri"/>
          <w:sz w:val="20"/>
          <w:szCs w:val="20"/>
        </w:rPr>
      </w:pPr>
      <w:r w:rsidRPr="00BB2EED">
        <w:rPr>
          <w:rFonts w:ascii="Calibri" w:eastAsia="Times New Roman" w:hAnsi="Calibri"/>
          <w:sz w:val="20"/>
          <w:szCs w:val="20"/>
        </w:rPr>
        <w:tab/>
        <w:t>15.4</w:t>
      </w:r>
      <w:r w:rsidRPr="00BB2EED">
        <w:rPr>
          <w:rFonts w:ascii="Calibri" w:eastAsia="Times New Roman" w:hAnsi="Calibri"/>
          <w:sz w:val="20"/>
          <w:szCs w:val="20"/>
        </w:rPr>
        <w:tab/>
        <w:t>Paints and Coatings</w:t>
      </w:r>
    </w:p>
    <w:p w14:paraId="3C7E1F28" w14:textId="77777777" w:rsidR="00EB30E7" w:rsidRPr="00BB2EED" w:rsidRDefault="00EB30E7" w:rsidP="00EB30E7">
      <w:pPr>
        <w:tabs>
          <w:tab w:val="left" w:pos="720"/>
          <w:tab w:val="left" w:pos="1440"/>
          <w:tab w:val="left" w:pos="2160"/>
          <w:tab w:val="left" w:pos="2880"/>
          <w:tab w:val="left" w:pos="3600"/>
          <w:tab w:val="center" w:pos="4680"/>
        </w:tabs>
        <w:ind w:left="2160"/>
        <w:rPr>
          <w:rFonts w:ascii="Calibri" w:eastAsia="Times New Roman" w:hAnsi="Calibri"/>
          <w:sz w:val="20"/>
          <w:szCs w:val="20"/>
        </w:rPr>
      </w:pPr>
      <w:r w:rsidRPr="00BB2EED">
        <w:rPr>
          <w:rFonts w:ascii="Calibri" w:eastAsia="Times New Roman" w:hAnsi="Calibri"/>
          <w:sz w:val="20"/>
          <w:szCs w:val="20"/>
        </w:rPr>
        <w:t>Introduction</w:t>
      </w:r>
    </w:p>
    <w:p w14:paraId="4D7E2749" w14:textId="77777777" w:rsidR="00EB30E7" w:rsidRPr="00BB2EED" w:rsidRDefault="00EB30E7" w:rsidP="00EB30E7">
      <w:pPr>
        <w:tabs>
          <w:tab w:val="left" w:pos="720"/>
          <w:tab w:val="left" w:pos="1440"/>
          <w:tab w:val="left" w:pos="2160"/>
          <w:tab w:val="left" w:pos="2880"/>
          <w:tab w:val="left" w:pos="3600"/>
          <w:tab w:val="center" w:pos="4680"/>
        </w:tabs>
        <w:ind w:left="2160"/>
        <w:rPr>
          <w:rFonts w:ascii="Calibri" w:eastAsia="Times New Roman" w:hAnsi="Calibri"/>
          <w:sz w:val="20"/>
          <w:szCs w:val="20"/>
        </w:rPr>
      </w:pPr>
      <w:r w:rsidRPr="00BB2EED">
        <w:rPr>
          <w:rFonts w:ascii="Calibri" w:eastAsia="Times New Roman" w:hAnsi="Calibri"/>
          <w:sz w:val="20"/>
          <w:szCs w:val="20"/>
        </w:rPr>
        <w:t>Paint Composition</w:t>
      </w:r>
    </w:p>
    <w:p w14:paraId="7BB5E89E" w14:textId="77777777" w:rsidR="00EB30E7" w:rsidRPr="00BB2EED" w:rsidRDefault="00EB30E7" w:rsidP="00EB30E7">
      <w:pPr>
        <w:tabs>
          <w:tab w:val="left" w:pos="720"/>
          <w:tab w:val="left" w:pos="1440"/>
          <w:tab w:val="left" w:pos="2160"/>
          <w:tab w:val="left" w:pos="2880"/>
          <w:tab w:val="left" w:pos="3600"/>
          <w:tab w:val="center" w:pos="4680"/>
        </w:tabs>
        <w:ind w:left="2160"/>
        <w:rPr>
          <w:rFonts w:ascii="Calibri" w:eastAsia="Times New Roman" w:hAnsi="Calibri"/>
          <w:sz w:val="20"/>
          <w:szCs w:val="20"/>
        </w:rPr>
      </w:pPr>
      <w:r w:rsidRPr="00BB2EED">
        <w:rPr>
          <w:rFonts w:ascii="Calibri" w:eastAsia="Times New Roman" w:hAnsi="Calibri"/>
          <w:sz w:val="20"/>
          <w:szCs w:val="20"/>
        </w:rPr>
        <w:t>Forensic Paint Analysis</w:t>
      </w:r>
    </w:p>
    <w:p w14:paraId="6EB8CCB1" w14:textId="77777777" w:rsidR="00EB30E7" w:rsidRPr="00BB2EED" w:rsidRDefault="00EB30E7" w:rsidP="00EB30E7">
      <w:pPr>
        <w:rPr>
          <w:rFonts w:ascii="Calibri" w:eastAsia="Times New Roman" w:hAnsi="Calibri"/>
          <w:i/>
          <w:sz w:val="20"/>
          <w:szCs w:val="20"/>
        </w:rPr>
      </w:pPr>
      <w:r w:rsidRPr="00BB2EED">
        <w:rPr>
          <w:rFonts w:ascii="Calibri" w:eastAsia="Times New Roman" w:hAnsi="Calibri"/>
          <w:b/>
          <w:sz w:val="20"/>
          <w:szCs w:val="20"/>
        </w:rPr>
        <w:lastRenderedPageBreak/>
        <w:t>Chapter 16:</w:t>
      </w:r>
      <w:r w:rsidRPr="00BB2EED">
        <w:rPr>
          <w:rFonts w:ascii="Calibri" w:eastAsia="Times New Roman" w:hAnsi="Calibri"/>
          <w:sz w:val="20"/>
          <w:szCs w:val="20"/>
        </w:rPr>
        <w:t xml:space="preserve"> </w:t>
      </w:r>
      <w:r w:rsidRPr="00BB2EED">
        <w:rPr>
          <w:rFonts w:ascii="Calibri" w:eastAsia="Times New Roman" w:hAnsi="Calibri"/>
          <w:i/>
          <w:sz w:val="20"/>
          <w:szCs w:val="20"/>
        </w:rPr>
        <w:t>Firearms, Ballistics, and Impression Evidence</w:t>
      </w:r>
    </w:p>
    <w:p w14:paraId="4291A3ED" w14:textId="37F30283" w:rsidR="00EB30E7" w:rsidRPr="00BB2EED" w:rsidRDefault="00EB30E7" w:rsidP="00EB30E7">
      <w:pPr>
        <w:rPr>
          <w:rFonts w:ascii="Calibri" w:eastAsia="Times New Roman" w:hAnsi="Calibri"/>
          <w:i/>
          <w:sz w:val="20"/>
          <w:szCs w:val="20"/>
        </w:rPr>
      </w:pPr>
      <w:r w:rsidRPr="00BB2EED">
        <w:rPr>
          <w:rFonts w:ascii="Calibri" w:eastAsia="Times New Roman" w:hAnsi="Calibri"/>
          <w:b/>
          <w:sz w:val="20"/>
          <w:szCs w:val="20"/>
        </w:rPr>
        <w:t>Chapter 17:</w:t>
      </w:r>
      <w:r w:rsidRPr="00BB2EED">
        <w:rPr>
          <w:rFonts w:ascii="Calibri" w:eastAsia="Times New Roman" w:hAnsi="Calibri"/>
          <w:sz w:val="20"/>
          <w:szCs w:val="20"/>
        </w:rPr>
        <w:t xml:space="preserve"> </w:t>
      </w:r>
      <w:r w:rsidRPr="00BB2EED">
        <w:rPr>
          <w:rFonts w:ascii="Calibri" w:eastAsia="Times New Roman" w:hAnsi="Calibri"/>
          <w:i/>
          <w:sz w:val="20"/>
          <w:szCs w:val="20"/>
        </w:rPr>
        <w:t xml:space="preserve">Forensic Document Analysis, </w:t>
      </w:r>
      <w:r w:rsidR="00BC68FA" w:rsidRPr="00BB2EED">
        <w:rPr>
          <w:rFonts w:ascii="Calibri" w:eastAsia="Times New Roman" w:hAnsi="Calibri"/>
          <w:i/>
          <w:sz w:val="20"/>
          <w:szCs w:val="20"/>
        </w:rPr>
        <w:t>Paleography</w:t>
      </w:r>
      <w:r w:rsidRPr="00BB2EED">
        <w:rPr>
          <w:rFonts w:ascii="Calibri" w:eastAsia="Times New Roman" w:hAnsi="Calibri"/>
          <w:i/>
          <w:sz w:val="20"/>
          <w:szCs w:val="20"/>
        </w:rPr>
        <w:t>, Audio, Photographic and Video Analysis</w:t>
      </w:r>
    </w:p>
    <w:p w14:paraId="684A9E3A"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Forged Documents</w:t>
      </w:r>
    </w:p>
    <w:p w14:paraId="11A4FCD3"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Handwriting Analysis</w:t>
      </w:r>
    </w:p>
    <w:p w14:paraId="0183F7C2"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Photographic and Video alterations</w:t>
      </w:r>
    </w:p>
    <w:p w14:paraId="3EC47D6E"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Audio Analysis and Forensic Linguistics</w:t>
      </w:r>
    </w:p>
    <w:p w14:paraId="130CC865"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18:</w:t>
      </w:r>
      <w:r w:rsidRPr="00BB2EED">
        <w:rPr>
          <w:rFonts w:ascii="Calibri" w:eastAsia="Times New Roman" w:hAnsi="Calibri"/>
          <w:sz w:val="20"/>
          <w:szCs w:val="20"/>
        </w:rPr>
        <w:t xml:space="preserve"> </w:t>
      </w:r>
      <w:r w:rsidRPr="00BB2EED">
        <w:rPr>
          <w:rFonts w:ascii="Calibri" w:eastAsia="Times New Roman" w:hAnsi="Calibri"/>
          <w:i/>
          <w:sz w:val="20"/>
          <w:szCs w:val="20"/>
        </w:rPr>
        <w:t>Engineering</w:t>
      </w:r>
      <w:r w:rsidRPr="00BB2EED">
        <w:rPr>
          <w:rFonts w:ascii="Calibri" w:eastAsia="Times New Roman" w:hAnsi="Calibri"/>
          <w:sz w:val="20"/>
          <w:szCs w:val="20"/>
        </w:rPr>
        <w:t xml:space="preserve"> </w:t>
      </w:r>
      <w:r w:rsidRPr="00BB2EED">
        <w:rPr>
          <w:rFonts w:ascii="Calibri" w:eastAsia="Times New Roman" w:hAnsi="Calibri"/>
          <w:i/>
          <w:sz w:val="20"/>
          <w:szCs w:val="20"/>
        </w:rPr>
        <w:t>and Computer Forensics</w:t>
      </w:r>
    </w:p>
    <w:p w14:paraId="6C708B0D"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Forensic Engineering and Failure Analysis</w:t>
      </w:r>
    </w:p>
    <w:p w14:paraId="3493730D"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Computer and Internet Forensics</w:t>
      </w:r>
    </w:p>
    <w:p w14:paraId="17B180FB" w14:textId="77777777" w:rsidR="00EB30E7" w:rsidRPr="00BB2EED" w:rsidRDefault="00EB30E7" w:rsidP="00EB30E7">
      <w:pPr>
        <w:ind w:left="720"/>
        <w:rPr>
          <w:rFonts w:ascii="Calibri" w:eastAsia="Times New Roman" w:hAnsi="Calibri"/>
          <w:sz w:val="20"/>
          <w:szCs w:val="20"/>
        </w:rPr>
      </w:pPr>
      <w:r w:rsidRPr="00BB2EED">
        <w:rPr>
          <w:rFonts w:ascii="Calibri" w:eastAsia="Times New Roman" w:hAnsi="Calibri"/>
          <w:sz w:val="20"/>
          <w:szCs w:val="20"/>
        </w:rPr>
        <w:t>Cybersecurity</w:t>
      </w:r>
    </w:p>
    <w:p w14:paraId="1E6C240E" w14:textId="77777777" w:rsidR="00EB30E7" w:rsidRPr="00BB2EED" w:rsidRDefault="00EB30E7" w:rsidP="00EB30E7">
      <w:pPr>
        <w:rPr>
          <w:rFonts w:ascii="Calibri" w:eastAsia="Times New Roman" w:hAnsi="Calibri"/>
          <w:i/>
          <w:sz w:val="20"/>
          <w:szCs w:val="20"/>
        </w:rPr>
      </w:pPr>
      <w:r w:rsidRPr="00BB2EED">
        <w:rPr>
          <w:rFonts w:ascii="Calibri" w:eastAsia="Times New Roman" w:hAnsi="Calibri"/>
          <w:i/>
          <w:sz w:val="20"/>
          <w:szCs w:val="20"/>
        </w:rPr>
        <w:t>V. Behavioral Forensic Evidence</w:t>
      </w:r>
    </w:p>
    <w:p w14:paraId="38DC13C0" w14:textId="77777777" w:rsidR="00EB30E7" w:rsidRPr="00BB2EED" w:rsidRDefault="00EB30E7" w:rsidP="00EB30E7">
      <w:pPr>
        <w:rPr>
          <w:rFonts w:ascii="Calibri" w:eastAsia="Times New Roman" w:hAnsi="Calibri"/>
          <w:sz w:val="20"/>
          <w:szCs w:val="20"/>
        </w:rPr>
      </w:pPr>
      <w:r w:rsidRPr="00BB2EED">
        <w:rPr>
          <w:rFonts w:ascii="Calibri" w:eastAsia="Times New Roman" w:hAnsi="Calibri"/>
          <w:b/>
          <w:sz w:val="20"/>
          <w:szCs w:val="20"/>
        </w:rPr>
        <w:t>Chapter 19:</w:t>
      </w:r>
      <w:r w:rsidRPr="00BB2EED">
        <w:rPr>
          <w:rFonts w:ascii="Calibri" w:eastAsia="Times New Roman" w:hAnsi="Calibri"/>
          <w:sz w:val="20"/>
          <w:szCs w:val="20"/>
        </w:rPr>
        <w:t xml:space="preserve"> </w:t>
      </w:r>
      <w:r w:rsidRPr="00BB2EED">
        <w:rPr>
          <w:rFonts w:ascii="Calibri" w:eastAsia="Times New Roman" w:hAnsi="Calibri"/>
          <w:i/>
          <w:sz w:val="20"/>
          <w:szCs w:val="20"/>
        </w:rPr>
        <w:t>Behavioral Social Sciences: Psychology and Sociology</w:t>
      </w:r>
    </w:p>
    <w:p w14:paraId="6DEE8084" w14:textId="77777777" w:rsidR="00EB30E7" w:rsidRPr="00BB2EED" w:rsidRDefault="00EB30E7" w:rsidP="00EB30E7">
      <w:pPr>
        <w:ind w:left="720" w:firstLine="720"/>
        <w:jc w:val="both"/>
        <w:rPr>
          <w:rFonts w:ascii="Calibri" w:eastAsia="Times New Roman" w:hAnsi="Calibri"/>
          <w:sz w:val="20"/>
          <w:szCs w:val="20"/>
        </w:rPr>
      </w:pPr>
      <w:r w:rsidRPr="00BB2EED">
        <w:rPr>
          <w:rFonts w:ascii="Calibri" w:eastAsia="Times New Roman" w:hAnsi="Calibri"/>
          <w:sz w:val="20"/>
          <w:szCs w:val="20"/>
        </w:rPr>
        <w:t>Introduction to Behavioral Science: Psychology and Sociology</w:t>
      </w:r>
    </w:p>
    <w:p w14:paraId="71C54B00" w14:textId="77777777" w:rsidR="00EB30E7" w:rsidRPr="00BB2EED" w:rsidRDefault="00EB30E7" w:rsidP="00EB30E7">
      <w:pPr>
        <w:tabs>
          <w:tab w:val="left" w:pos="-90"/>
        </w:tabs>
        <w:ind w:left="1440"/>
        <w:jc w:val="both"/>
        <w:rPr>
          <w:rFonts w:ascii="Calibri" w:eastAsia="Times New Roman" w:hAnsi="Calibri"/>
          <w:sz w:val="20"/>
          <w:szCs w:val="20"/>
        </w:rPr>
      </w:pPr>
      <w:r w:rsidRPr="00BB2EED">
        <w:rPr>
          <w:rFonts w:ascii="Calibri" w:eastAsia="Times New Roman" w:hAnsi="Calibri"/>
          <w:sz w:val="20"/>
          <w:szCs w:val="20"/>
        </w:rPr>
        <w:t>Background for Behavioral Forensic Sciences</w:t>
      </w:r>
    </w:p>
    <w:p w14:paraId="38DB335D" w14:textId="77777777" w:rsidR="00EB30E7" w:rsidRPr="00BB2EED" w:rsidRDefault="00EB30E7" w:rsidP="00EB30E7">
      <w:pPr>
        <w:tabs>
          <w:tab w:val="left" w:pos="-90"/>
        </w:tabs>
        <w:ind w:left="1440"/>
        <w:jc w:val="both"/>
        <w:rPr>
          <w:rFonts w:ascii="Calibri" w:eastAsia="Times New Roman" w:hAnsi="Calibri"/>
          <w:sz w:val="20"/>
          <w:szCs w:val="20"/>
        </w:rPr>
      </w:pPr>
      <w:r w:rsidRPr="00BB2EED">
        <w:rPr>
          <w:rFonts w:ascii="Calibri" w:eastAsia="Times New Roman" w:hAnsi="Calibri"/>
          <w:sz w:val="20"/>
          <w:szCs w:val="20"/>
        </w:rPr>
        <w:t>Forensic Psychology</w:t>
      </w:r>
    </w:p>
    <w:p w14:paraId="4C4E5412" w14:textId="77777777" w:rsidR="00EB30E7" w:rsidRPr="00BB2EED" w:rsidRDefault="00EB30E7" w:rsidP="00EB30E7">
      <w:pPr>
        <w:tabs>
          <w:tab w:val="left" w:pos="-90"/>
        </w:tabs>
        <w:ind w:left="1440"/>
        <w:jc w:val="both"/>
        <w:rPr>
          <w:rFonts w:ascii="Calibri" w:eastAsia="Times New Roman" w:hAnsi="Calibri"/>
          <w:sz w:val="20"/>
          <w:szCs w:val="20"/>
        </w:rPr>
      </w:pPr>
      <w:r w:rsidRPr="00BB2EED">
        <w:rPr>
          <w:rFonts w:ascii="Calibri" w:eastAsia="Times New Roman" w:hAnsi="Calibri"/>
          <w:sz w:val="20"/>
          <w:szCs w:val="20"/>
        </w:rPr>
        <w:t>Uses of Forensic Psychology</w:t>
      </w:r>
    </w:p>
    <w:p w14:paraId="73FC15D8" w14:textId="77777777" w:rsidR="00EB30E7" w:rsidRPr="00BB2EED" w:rsidRDefault="00EB30E7" w:rsidP="00EB30E7">
      <w:pPr>
        <w:tabs>
          <w:tab w:val="left" w:pos="-1530"/>
          <w:tab w:val="left" w:pos="-90"/>
        </w:tabs>
        <w:ind w:left="2160"/>
        <w:jc w:val="both"/>
        <w:rPr>
          <w:rFonts w:ascii="Calibri" w:eastAsia="Times New Roman" w:hAnsi="Calibri"/>
          <w:sz w:val="20"/>
          <w:szCs w:val="20"/>
        </w:rPr>
      </w:pPr>
      <w:r w:rsidRPr="00BB2EED">
        <w:rPr>
          <w:rFonts w:ascii="Calibri" w:eastAsia="Times New Roman" w:hAnsi="Calibri"/>
          <w:sz w:val="20"/>
          <w:szCs w:val="20"/>
        </w:rPr>
        <w:t>Pretrial Uses of Forensic Psychology</w:t>
      </w:r>
    </w:p>
    <w:p w14:paraId="28DF0179" w14:textId="77777777" w:rsidR="00EB30E7" w:rsidRPr="00BB2EED" w:rsidRDefault="00EB30E7" w:rsidP="00EB30E7">
      <w:pPr>
        <w:tabs>
          <w:tab w:val="left" w:pos="-90"/>
        </w:tabs>
        <w:ind w:left="2880"/>
        <w:jc w:val="both"/>
        <w:rPr>
          <w:rFonts w:ascii="Calibri" w:eastAsia="Times New Roman" w:hAnsi="Calibri"/>
          <w:sz w:val="20"/>
          <w:szCs w:val="20"/>
        </w:rPr>
      </w:pPr>
      <w:r w:rsidRPr="00BB2EED">
        <w:rPr>
          <w:rFonts w:ascii="Calibri" w:eastAsia="Times New Roman" w:hAnsi="Calibri"/>
          <w:sz w:val="20"/>
          <w:szCs w:val="20"/>
        </w:rPr>
        <w:t>Crime Scene Analysis</w:t>
      </w:r>
    </w:p>
    <w:p w14:paraId="0E483821" w14:textId="77777777" w:rsidR="00EB30E7" w:rsidRPr="00BB2EED" w:rsidRDefault="00EB30E7" w:rsidP="00EB30E7">
      <w:pPr>
        <w:tabs>
          <w:tab w:val="left" w:pos="-90"/>
        </w:tabs>
        <w:ind w:left="2880"/>
        <w:jc w:val="both"/>
        <w:rPr>
          <w:rFonts w:ascii="Calibri" w:eastAsia="Times New Roman" w:hAnsi="Calibri"/>
          <w:sz w:val="20"/>
          <w:szCs w:val="20"/>
        </w:rPr>
      </w:pPr>
      <w:r w:rsidRPr="00BB2EED">
        <w:rPr>
          <w:rFonts w:ascii="Calibri" w:eastAsia="Times New Roman" w:hAnsi="Calibri"/>
          <w:sz w:val="20"/>
          <w:szCs w:val="20"/>
        </w:rPr>
        <w:t>Victimology</w:t>
      </w:r>
    </w:p>
    <w:p w14:paraId="039E142C" w14:textId="77777777" w:rsidR="00EB30E7" w:rsidRPr="00BB2EED" w:rsidRDefault="00EB30E7" w:rsidP="00EB30E7">
      <w:pPr>
        <w:tabs>
          <w:tab w:val="left" w:pos="-90"/>
        </w:tabs>
        <w:ind w:left="2880"/>
        <w:jc w:val="both"/>
        <w:rPr>
          <w:rFonts w:ascii="Calibri" w:eastAsia="Times New Roman" w:hAnsi="Calibri"/>
          <w:sz w:val="20"/>
          <w:szCs w:val="20"/>
        </w:rPr>
      </w:pPr>
      <w:r w:rsidRPr="00BB2EED">
        <w:rPr>
          <w:rFonts w:ascii="Calibri" w:eastAsia="Times New Roman" w:hAnsi="Calibri"/>
          <w:sz w:val="20"/>
          <w:szCs w:val="20"/>
        </w:rPr>
        <w:t>Interrogations and Interviews</w:t>
      </w:r>
    </w:p>
    <w:p w14:paraId="627888B7" w14:textId="77777777" w:rsidR="00EB30E7" w:rsidRPr="00BB2EED" w:rsidRDefault="00EB30E7" w:rsidP="00EB30E7">
      <w:pPr>
        <w:tabs>
          <w:tab w:val="left" w:pos="-90"/>
        </w:tabs>
        <w:ind w:left="2880"/>
        <w:jc w:val="both"/>
        <w:rPr>
          <w:rFonts w:ascii="Calibri" w:eastAsia="Times New Roman" w:hAnsi="Calibri"/>
          <w:sz w:val="20"/>
          <w:szCs w:val="20"/>
        </w:rPr>
      </w:pPr>
      <w:r w:rsidRPr="00BB2EED">
        <w:rPr>
          <w:rFonts w:ascii="Calibri" w:eastAsia="Times New Roman" w:hAnsi="Calibri"/>
          <w:sz w:val="20"/>
          <w:szCs w:val="20"/>
        </w:rPr>
        <w:t>Eyewitnesses</w:t>
      </w:r>
    </w:p>
    <w:p w14:paraId="4521BF2E" w14:textId="77777777" w:rsidR="00EB30E7" w:rsidRPr="00BB2EED" w:rsidRDefault="00EB30E7" w:rsidP="00EB30E7">
      <w:pPr>
        <w:tabs>
          <w:tab w:val="left" w:pos="-90"/>
        </w:tabs>
        <w:ind w:left="2880"/>
        <w:jc w:val="both"/>
        <w:rPr>
          <w:rFonts w:ascii="Calibri" w:eastAsia="Times New Roman" w:hAnsi="Calibri"/>
          <w:sz w:val="20"/>
          <w:szCs w:val="20"/>
        </w:rPr>
      </w:pPr>
      <w:r w:rsidRPr="00BB2EED">
        <w:rPr>
          <w:rFonts w:ascii="Calibri" w:eastAsia="Times New Roman" w:hAnsi="Calibri"/>
          <w:sz w:val="20"/>
          <w:szCs w:val="20"/>
        </w:rPr>
        <w:t>False Confessions</w:t>
      </w:r>
    </w:p>
    <w:p w14:paraId="3AB0145D" w14:textId="77777777" w:rsidR="00EB30E7" w:rsidRPr="00BB2EED" w:rsidRDefault="00EB30E7" w:rsidP="00EB30E7">
      <w:pPr>
        <w:tabs>
          <w:tab w:val="left" w:pos="-90"/>
        </w:tabs>
        <w:ind w:left="2880"/>
        <w:jc w:val="both"/>
        <w:rPr>
          <w:rFonts w:ascii="Calibri" w:eastAsia="Times New Roman" w:hAnsi="Calibri"/>
          <w:sz w:val="20"/>
          <w:szCs w:val="20"/>
        </w:rPr>
      </w:pPr>
      <w:r w:rsidRPr="00BB2EED">
        <w:rPr>
          <w:rFonts w:ascii="Calibri" w:eastAsia="Times New Roman" w:hAnsi="Calibri"/>
          <w:sz w:val="20"/>
          <w:szCs w:val="20"/>
        </w:rPr>
        <w:t>Profiling</w:t>
      </w:r>
    </w:p>
    <w:p w14:paraId="100A06A9" w14:textId="77777777" w:rsidR="00EB30E7" w:rsidRPr="00BB2EED" w:rsidRDefault="00EB30E7" w:rsidP="00EB30E7">
      <w:pPr>
        <w:tabs>
          <w:tab w:val="left" w:pos="-90"/>
        </w:tabs>
        <w:ind w:left="2880"/>
        <w:jc w:val="both"/>
        <w:rPr>
          <w:rFonts w:ascii="Calibri" w:eastAsia="Times New Roman" w:hAnsi="Calibri"/>
          <w:sz w:val="20"/>
          <w:szCs w:val="20"/>
        </w:rPr>
      </w:pPr>
      <w:r w:rsidRPr="00BB2EED">
        <w:rPr>
          <w:rFonts w:ascii="Calibri" w:eastAsia="Times New Roman" w:hAnsi="Calibri"/>
          <w:sz w:val="20"/>
          <w:szCs w:val="20"/>
        </w:rPr>
        <w:t>Other Uses</w:t>
      </w:r>
    </w:p>
    <w:p w14:paraId="6BAE30D2" w14:textId="77777777" w:rsidR="00EB30E7" w:rsidRPr="00BB2EED" w:rsidRDefault="00EB30E7" w:rsidP="00EB30E7">
      <w:pPr>
        <w:tabs>
          <w:tab w:val="left" w:pos="-90"/>
        </w:tabs>
        <w:ind w:left="2160"/>
        <w:jc w:val="both"/>
        <w:rPr>
          <w:rFonts w:ascii="Calibri" w:eastAsia="Times New Roman" w:hAnsi="Calibri"/>
          <w:sz w:val="20"/>
          <w:szCs w:val="20"/>
        </w:rPr>
      </w:pPr>
      <w:r w:rsidRPr="00BB2EED">
        <w:rPr>
          <w:rFonts w:ascii="Calibri" w:eastAsia="Times New Roman" w:hAnsi="Calibri"/>
          <w:sz w:val="20"/>
          <w:szCs w:val="20"/>
        </w:rPr>
        <w:t>Trial Uses of Forensic Psychology</w:t>
      </w:r>
    </w:p>
    <w:p w14:paraId="1493E7AC" w14:textId="77777777" w:rsidR="00EB30E7" w:rsidRPr="00BB2EED" w:rsidRDefault="00EB30E7" w:rsidP="00EB30E7">
      <w:pPr>
        <w:tabs>
          <w:tab w:val="left" w:pos="-90"/>
        </w:tabs>
        <w:ind w:left="2880"/>
        <w:jc w:val="both"/>
        <w:rPr>
          <w:rFonts w:ascii="Calibri" w:eastAsia="Times New Roman" w:hAnsi="Calibri"/>
          <w:sz w:val="20"/>
          <w:szCs w:val="20"/>
        </w:rPr>
      </w:pPr>
      <w:r w:rsidRPr="00BB2EED">
        <w:rPr>
          <w:rFonts w:ascii="Calibri" w:eastAsia="Times New Roman" w:hAnsi="Calibri"/>
          <w:sz w:val="20"/>
          <w:szCs w:val="20"/>
        </w:rPr>
        <w:t>Jury Selection</w:t>
      </w:r>
    </w:p>
    <w:p w14:paraId="092B5CDF" w14:textId="77777777" w:rsidR="00EB30E7" w:rsidRPr="00BB2EED" w:rsidRDefault="00EB30E7" w:rsidP="00EB30E7">
      <w:pPr>
        <w:tabs>
          <w:tab w:val="left" w:pos="-90"/>
        </w:tabs>
        <w:ind w:left="2880"/>
        <w:jc w:val="both"/>
        <w:rPr>
          <w:rFonts w:ascii="Calibri" w:eastAsia="Times New Roman" w:hAnsi="Calibri"/>
          <w:sz w:val="20"/>
          <w:szCs w:val="20"/>
        </w:rPr>
      </w:pPr>
      <w:r w:rsidRPr="00BB2EED">
        <w:rPr>
          <w:rFonts w:ascii="Calibri" w:eastAsia="Times New Roman" w:hAnsi="Calibri"/>
          <w:sz w:val="20"/>
          <w:szCs w:val="20"/>
        </w:rPr>
        <w:t>Competency to Stand Trial</w:t>
      </w:r>
    </w:p>
    <w:p w14:paraId="5F969101" w14:textId="77777777" w:rsidR="00EB30E7" w:rsidRPr="00BB2EED" w:rsidRDefault="00EB30E7" w:rsidP="00EB30E7">
      <w:pPr>
        <w:tabs>
          <w:tab w:val="left" w:pos="-90"/>
        </w:tabs>
        <w:ind w:left="2880"/>
        <w:jc w:val="both"/>
        <w:rPr>
          <w:rFonts w:ascii="Calibri" w:eastAsia="Times New Roman" w:hAnsi="Calibri"/>
          <w:sz w:val="20"/>
          <w:szCs w:val="20"/>
        </w:rPr>
      </w:pPr>
      <w:r w:rsidRPr="00BB2EED">
        <w:rPr>
          <w:rFonts w:ascii="Calibri" w:eastAsia="Times New Roman" w:hAnsi="Calibri"/>
          <w:sz w:val="20"/>
          <w:szCs w:val="20"/>
        </w:rPr>
        <w:t>Defenses based upon mental diseases or defects</w:t>
      </w:r>
    </w:p>
    <w:p w14:paraId="2E45C3D5" w14:textId="77777777" w:rsidR="00EB30E7" w:rsidRPr="00BB2EED" w:rsidRDefault="00EB30E7" w:rsidP="00EB30E7">
      <w:pPr>
        <w:tabs>
          <w:tab w:val="left" w:pos="-1170"/>
          <w:tab w:val="left" w:pos="-90"/>
        </w:tabs>
        <w:ind w:left="3600"/>
        <w:jc w:val="both"/>
        <w:rPr>
          <w:rFonts w:ascii="Calibri" w:eastAsia="Times New Roman" w:hAnsi="Calibri"/>
          <w:sz w:val="20"/>
          <w:szCs w:val="20"/>
        </w:rPr>
      </w:pPr>
      <w:r w:rsidRPr="00BB2EED">
        <w:rPr>
          <w:rFonts w:ascii="Calibri" w:eastAsia="Times New Roman" w:hAnsi="Calibri"/>
          <w:sz w:val="20"/>
          <w:szCs w:val="20"/>
        </w:rPr>
        <w:t>Legal Insanity</w:t>
      </w:r>
    </w:p>
    <w:p w14:paraId="45768E82" w14:textId="77777777" w:rsidR="00EB30E7" w:rsidRPr="00BB2EED" w:rsidRDefault="00EB30E7" w:rsidP="00EB30E7">
      <w:pPr>
        <w:tabs>
          <w:tab w:val="left" w:pos="-1170"/>
          <w:tab w:val="left" w:pos="-90"/>
        </w:tabs>
        <w:ind w:left="3600"/>
        <w:jc w:val="both"/>
        <w:rPr>
          <w:rFonts w:ascii="Calibri" w:eastAsia="Times New Roman" w:hAnsi="Calibri"/>
          <w:sz w:val="20"/>
          <w:szCs w:val="20"/>
        </w:rPr>
      </w:pPr>
      <w:r w:rsidRPr="00BB2EED">
        <w:rPr>
          <w:rFonts w:ascii="Calibri" w:eastAsia="Times New Roman" w:hAnsi="Calibri"/>
          <w:sz w:val="20"/>
          <w:szCs w:val="20"/>
        </w:rPr>
        <w:t>Diminished Capacity</w:t>
      </w:r>
    </w:p>
    <w:p w14:paraId="7045D9AE" w14:textId="77777777" w:rsidR="00EB30E7" w:rsidRPr="00BB2EED" w:rsidRDefault="00EB30E7" w:rsidP="00EB30E7">
      <w:pPr>
        <w:tabs>
          <w:tab w:val="left" w:pos="-90"/>
        </w:tabs>
        <w:ind w:left="2160"/>
        <w:jc w:val="both"/>
        <w:rPr>
          <w:rFonts w:ascii="Calibri" w:eastAsia="Times New Roman" w:hAnsi="Calibri"/>
          <w:sz w:val="20"/>
          <w:szCs w:val="20"/>
        </w:rPr>
      </w:pPr>
      <w:r w:rsidRPr="00BB2EED">
        <w:rPr>
          <w:rFonts w:ascii="Calibri" w:eastAsia="Times New Roman" w:hAnsi="Calibri"/>
          <w:sz w:val="20"/>
          <w:szCs w:val="20"/>
        </w:rPr>
        <w:tab/>
        <w:t>Other Uses</w:t>
      </w:r>
    </w:p>
    <w:p w14:paraId="42BCDADA" w14:textId="77777777" w:rsidR="00EB30E7" w:rsidRPr="00BB2EED" w:rsidRDefault="00EB30E7" w:rsidP="00EB30E7">
      <w:pPr>
        <w:tabs>
          <w:tab w:val="left" w:pos="-90"/>
        </w:tabs>
        <w:ind w:left="2160"/>
        <w:jc w:val="both"/>
        <w:rPr>
          <w:rFonts w:ascii="Calibri" w:eastAsia="Times New Roman" w:hAnsi="Calibri"/>
          <w:sz w:val="20"/>
          <w:szCs w:val="20"/>
        </w:rPr>
      </w:pPr>
      <w:r w:rsidRPr="00BB2EED">
        <w:rPr>
          <w:rFonts w:ascii="Calibri" w:eastAsia="Times New Roman" w:hAnsi="Calibri"/>
          <w:sz w:val="20"/>
          <w:szCs w:val="20"/>
        </w:rPr>
        <w:t>Post-trial Uses of Forensic Psychology</w:t>
      </w:r>
    </w:p>
    <w:p w14:paraId="6224B3BC" w14:textId="77777777" w:rsidR="00EB30E7" w:rsidRPr="00BB2EED" w:rsidRDefault="00EB30E7" w:rsidP="00EB30E7">
      <w:pPr>
        <w:tabs>
          <w:tab w:val="left" w:pos="-900"/>
        </w:tabs>
        <w:rPr>
          <w:rFonts w:ascii="Calibri" w:eastAsia="Times New Roman" w:hAnsi="Calibri"/>
          <w:sz w:val="20"/>
          <w:szCs w:val="20"/>
        </w:rPr>
      </w:pPr>
      <w:r w:rsidRPr="00BB2EED">
        <w:rPr>
          <w:rFonts w:ascii="Calibri" w:eastAsia="Times New Roman" w:hAnsi="Calibri"/>
          <w:sz w:val="20"/>
          <w:szCs w:val="20"/>
        </w:rPr>
        <w:tab/>
        <w:t>19.2</w:t>
      </w:r>
      <w:r w:rsidRPr="00BB2EED">
        <w:rPr>
          <w:rFonts w:ascii="Calibri" w:eastAsia="Times New Roman" w:hAnsi="Calibri"/>
          <w:sz w:val="20"/>
          <w:szCs w:val="20"/>
        </w:rPr>
        <w:tab/>
        <w:t>Forensic Psychological Testing</w:t>
      </w:r>
    </w:p>
    <w:p w14:paraId="35102BA2" w14:textId="77777777" w:rsidR="00EB30E7" w:rsidRPr="00BB2EED" w:rsidRDefault="00EB30E7" w:rsidP="00EB30E7">
      <w:pPr>
        <w:tabs>
          <w:tab w:val="left" w:pos="1350"/>
        </w:tabs>
        <w:ind w:left="2160"/>
        <w:rPr>
          <w:rFonts w:ascii="Calibri" w:eastAsia="Times New Roman" w:hAnsi="Calibri"/>
          <w:sz w:val="20"/>
          <w:szCs w:val="20"/>
        </w:rPr>
      </w:pPr>
      <w:r w:rsidRPr="00BB2EED">
        <w:rPr>
          <w:rFonts w:ascii="Calibri" w:eastAsia="Times New Roman" w:hAnsi="Calibri"/>
          <w:sz w:val="20"/>
          <w:szCs w:val="20"/>
        </w:rPr>
        <w:t>General Psychological Tests</w:t>
      </w:r>
    </w:p>
    <w:p w14:paraId="4866B4C0" w14:textId="77777777" w:rsidR="00EB30E7" w:rsidRPr="00BB2EED" w:rsidRDefault="00EB30E7" w:rsidP="00EB30E7">
      <w:pPr>
        <w:tabs>
          <w:tab w:val="left" w:pos="1350"/>
        </w:tabs>
        <w:ind w:left="2880"/>
        <w:rPr>
          <w:rFonts w:ascii="Calibri" w:eastAsia="Times New Roman" w:hAnsi="Calibri"/>
          <w:sz w:val="20"/>
          <w:szCs w:val="20"/>
        </w:rPr>
      </w:pPr>
      <w:r w:rsidRPr="00BB2EED">
        <w:rPr>
          <w:rFonts w:ascii="Calibri" w:eastAsia="Times New Roman" w:hAnsi="Calibri"/>
          <w:sz w:val="20"/>
          <w:szCs w:val="20"/>
        </w:rPr>
        <w:t>Projective Tests</w:t>
      </w:r>
    </w:p>
    <w:p w14:paraId="27310DDB" w14:textId="77777777" w:rsidR="00EB30E7" w:rsidRPr="00BB2EED" w:rsidRDefault="00EB30E7" w:rsidP="00EB30E7">
      <w:pPr>
        <w:ind w:left="2880"/>
        <w:rPr>
          <w:rFonts w:ascii="Calibri" w:eastAsia="Times New Roman" w:hAnsi="Calibri"/>
          <w:sz w:val="20"/>
          <w:szCs w:val="20"/>
        </w:rPr>
      </w:pPr>
      <w:r w:rsidRPr="00BB2EED">
        <w:rPr>
          <w:rFonts w:ascii="Calibri" w:eastAsia="Times New Roman" w:hAnsi="Calibri"/>
          <w:sz w:val="20"/>
          <w:szCs w:val="20"/>
        </w:rPr>
        <w:t>Personality Inventories</w:t>
      </w:r>
    </w:p>
    <w:p w14:paraId="1FED57D0" w14:textId="77777777" w:rsidR="00EB30E7" w:rsidRPr="00BB2EED" w:rsidRDefault="00EB30E7" w:rsidP="00EB30E7">
      <w:pPr>
        <w:tabs>
          <w:tab w:val="left" w:pos="1350"/>
        </w:tabs>
        <w:ind w:left="2880"/>
        <w:rPr>
          <w:rFonts w:ascii="Calibri" w:eastAsia="Times New Roman" w:hAnsi="Calibri"/>
          <w:sz w:val="20"/>
          <w:szCs w:val="20"/>
        </w:rPr>
      </w:pPr>
      <w:r w:rsidRPr="00BB2EED">
        <w:rPr>
          <w:rFonts w:ascii="Calibri" w:eastAsia="Times New Roman" w:hAnsi="Calibri"/>
          <w:sz w:val="20"/>
          <w:szCs w:val="20"/>
        </w:rPr>
        <w:t>Intelligence and Cognitive Function Tests</w:t>
      </w:r>
    </w:p>
    <w:p w14:paraId="6F4E8473" w14:textId="77777777" w:rsidR="00EB30E7" w:rsidRPr="00BB2EED" w:rsidRDefault="00EB30E7" w:rsidP="00EB30E7">
      <w:pPr>
        <w:tabs>
          <w:tab w:val="left" w:pos="1350"/>
        </w:tabs>
        <w:ind w:left="2880"/>
        <w:rPr>
          <w:rFonts w:ascii="Calibri" w:eastAsia="Times New Roman" w:hAnsi="Calibri"/>
          <w:sz w:val="20"/>
          <w:szCs w:val="20"/>
        </w:rPr>
      </w:pPr>
      <w:r w:rsidRPr="00BB2EED">
        <w:rPr>
          <w:rFonts w:ascii="Calibri" w:eastAsia="Times New Roman" w:hAnsi="Calibri"/>
          <w:sz w:val="20"/>
          <w:szCs w:val="20"/>
        </w:rPr>
        <w:t>Brain Function and Impairment Tests</w:t>
      </w:r>
    </w:p>
    <w:p w14:paraId="323C3154" w14:textId="77777777" w:rsidR="00EB30E7" w:rsidRPr="00BB2EED" w:rsidRDefault="00EB30E7" w:rsidP="00EB30E7">
      <w:pPr>
        <w:tabs>
          <w:tab w:val="left" w:pos="-1170"/>
        </w:tabs>
        <w:ind w:left="2880"/>
        <w:rPr>
          <w:rFonts w:ascii="Calibri" w:eastAsia="Times New Roman" w:hAnsi="Calibri"/>
          <w:sz w:val="20"/>
          <w:szCs w:val="20"/>
        </w:rPr>
      </w:pPr>
      <w:r w:rsidRPr="00BB2EED">
        <w:rPr>
          <w:rFonts w:ascii="Calibri" w:eastAsia="Times New Roman" w:hAnsi="Calibri"/>
          <w:sz w:val="20"/>
          <w:szCs w:val="20"/>
        </w:rPr>
        <w:t>Specific Disorder Tests</w:t>
      </w:r>
    </w:p>
    <w:p w14:paraId="4A3D3F9A" w14:textId="77777777" w:rsidR="00EB30E7" w:rsidRPr="00BB2EED" w:rsidRDefault="00EB30E7" w:rsidP="00EB30E7">
      <w:pPr>
        <w:tabs>
          <w:tab w:val="left" w:pos="1350"/>
        </w:tabs>
        <w:ind w:left="2160"/>
        <w:rPr>
          <w:rFonts w:ascii="Calibri" w:eastAsia="Times New Roman" w:hAnsi="Calibri"/>
          <w:sz w:val="20"/>
          <w:szCs w:val="20"/>
        </w:rPr>
      </w:pPr>
      <w:r w:rsidRPr="00BB2EED">
        <w:rPr>
          <w:rFonts w:ascii="Calibri" w:eastAsia="Times New Roman" w:hAnsi="Calibri"/>
          <w:sz w:val="20"/>
          <w:szCs w:val="20"/>
        </w:rPr>
        <w:t>Specialized Forensic Tests</w:t>
      </w:r>
    </w:p>
    <w:p w14:paraId="2ABDD9DA" w14:textId="77777777" w:rsidR="00EB30E7" w:rsidRPr="00BB2EED" w:rsidRDefault="00EB30E7" w:rsidP="00EB30E7">
      <w:pPr>
        <w:tabs>
          <w:tab w:val="left" w:pos="1350"/>
        </w:tabs>
        <w:ind w:left="2160"/>
        <w:rPr>
          <w:rFonts w:ascii="Calibri" w:eastAsia="Times New Roman" w:hAnsi="Calibri"/>
          <w:sz w:val="20"/>
          <w:szCs w:val="20"/>
        </w:rPr>
      </w:pPr>
      <w:r w:rsidRPr="00BB2EED">
        <w:rPr>
          <w:rFonts w:ascii="Calibri" w:eastAsia="Times New Roman" w:hAnsi="Calibri"/>
          <w:sz w:val="20"/>
          <w:szCs w:val="20"/>
        </w:rPr>
        <w:t>Psychological Autopsy</w:t>
      </w:r>
    </w:p>
    <w:p w14:paraId="5B77BD4A" w14:textId="77777777" w:rsidR="00CD0F9C" w:rsidRDefault="00CD0F9C" w:rsidP="00F868D7">
      <w:pPr>
        <w:rPr>
          <w:rFonts w:ascii="Calibri" w:eastAsia="Times New Roman" w:hAnsi="Calibri"/>
          <w:sz w:val="32"/>
          <w:szCs w:val="32"/>
        </w:rPr>
      </w:pPr>
    </w:p>
    <w:p w14:paraId="297BBE8C" w14:textId="77777777" w:rsidR="00E65E56" w:rsidRDefault="00E65E56" w:rsidP="00F868D7">
      <w:pPr>
        <w:rPr>
          <w:rFonts w:ascii="Calibri" w:eastAsia="Times New Roman" w:hAnsi="Calibri"/>
          <w:sz w:val="32"/>
          <w:szCs w:val="32"/>
        </w:rPr>
      </w:pPr>
    </w:p>
    <w:p w14:paraId="28893708" w14:textId="77777777" w:rsidR="00E65E56" w:rsidRDefault="00E65E56" w:rsidP="00F868D7">
      <w:pPr>
        <w:rPr>
          <w:rFonts w:ascii="Calibri" w:eastAsia="Times New Roman" w:hAnsi="Calibri"/>
          <w:sz w:val="32"/>
          <w:szCs w:val="32"/>
        </w:rPr>
      </w:pPr>
    </w:p>
    <w:p w14:paraId="2E7D0668" w14:textId="77777777" w:rsidR="00E65E56" w:rsidRDefault="00E65E56" w:rsidP="00F868D7">
      <w:pPr>
        <w:rPr>
          <w:rFonts w:ascii="Calibri" w:eastAsia="Times New Roman" w:hAnsi="Calibri"/>
          <w:sz w:val="32"/>
          <w:szCs w:val="32"/>
        </w:rPr>
      </w:pPr>
    </w:p>
    <w:p w14:paraId="72238A1B" w14:textId="77777777" w:rsidR="00E65E56" w:rsidRDefault="00E65E56" w:rsidP="00F868D7">
      <w:pPr>
        <w:rPr>
          <w:rFonts w:ascii="Calibri" w:eastAsia="Times New Roman" w:hAnsi="Calibri"/>
          <w:sz w:val="32"/>
          <w:szCs w:val="32"/>
        </w:rPr>
      </w:pPr>
    </w:p>
    <w:p w14:paraId="48AD7C63" w14:textId="77777777" w:rsidR="00E65E56" w:rsidRDefault="00E65E56" w:rsidP="00F868D7">
      <w:pPr>
        <w:rPr>
          <w:rFonts w:ascii="Calibri" w:eastAsia="Times New Roman" w:hAnsi="Calibri"/>
          <w:sz w:val="32"/>
          <w:szCs w:val="32"/>
        </w:rPr>
      </w:pPr>
    </w:p>
    <w:p w14:paraId="3B9A211E" w14:textId="77777777" w:rsidR="00E65E56" w:rsidRDefault="00E65E56" w:rsidP="00F868D7">
      <w:pPr>
        <w:rPr>
          <w:rFonts w:ascii="Calibri" w:eastAsia="Times New Roman" w:hAnsi="Calibri"/>
          <w:sz w:val="32"/>
          <w:szCs w:val="32"/>
        </w:rPr>
      </w:pPr>
    </w:p>
    <w:p w14:paraId="376E7646" w14:textId="77777777" w:rsidR="00E65E56" w:rsidRDefault="00E65E56" w:rsidP="00F868D7">
      <w:pPr>
        <w:rPr>
          <w:rFonts w:ascii="Calibri" w:eastAsia="Times New Roman" w:hAnsi="Calibri"/>
          <w:sz w:val="32"/>
          <w:szCs w:val="32"/>
        </w:rPr>
      </w:pPr>
    </w:p>
    <w:p w14:paraId="06AD85BC" w14:textId="77777777" w:rsidR="00E65E56" w:rsidRDefault="00E65E56" w:rsidP="00F868D7">
      <w:pPr>
        <w:rPr>
          <w:rFonts w:ascii="Calibri" w:eastAsia="Times New Roman" w:hAnsi="Calibri"/>
          <w:sz w:val="32"/>
          <w:szCs w:val="32"/>
        </w:rPr>
      </w:pPr>
    </w:p>
    <w:p w14:paraId="1C94E43C" w14:textId="77777777" w:rsidR="00E65E56" w:rsidRDefault="00E65E56" w:rsidP="00F868D7">
      <w:pPr>
        <w:rPr>
          <w:rFonts w:ascii="Calibri" w:eastAsia="Times New Roman" w:hAnsi="Calibri"/>
          <w:sz w:val="32"/>
          <w:szCs w:val="32"/>
        </w:rPr>
      </w:pPr>
    </w:p>
    <w:p w14:paraId="28000BFC" w14:textId="77777777" w:rsidR="00E65E56" w:rsidRDefault="00E65E56" w:rsidP="00F868D7">
      <w:pPr>
        <w:rPr>
          <w:rFonts w:ascii="Calibri" w:eastAsia="Times New Roman" w:hAnsi="Calibri"/>
          <w:sz w:val="32"/>
          <w:szCs w:val="32"/>
        </w:rPr>
      </w:pPr>
    </w:p>
    <w:p w14:paraId="60981846" w14:textId="1704A379" w:rsidR="00EB30E7" w:rsidRPr="00F734BB" w:rsidRDefault="00F868D7" w:rsidP="00F868D7">
      <w:pPr>
        <w:rPr>
          <w:rFonts w:ascii="Calibri" w:eastAsia="Times New Roman" w:hAnsi="Calibri"/>
          <w:b/>
          <w:sz w:val="32"/>
          <w:szCs w:val="20"/>
        </w:rPr>
      </w:pPr>
      <w:r w:rsidRPr="00F868D7">
        <w:rPr>
          <w:rFonts w:ascii="Calibri" w:eastAsia="Times New Roman" w:hAnsi="Calibri"/>
          <w:sz w:val="32"/>
          <w:szCs w:val="32"/>
        </w:rPr>
        <w:lastRenderedPageBreak/>
        <w:t>CH</w:t>
      </w:r>
      <w:r w:rsidR="00EB30E7" w:rsidRPr="00F734BB">
        <w:rPr>
          <w:rFonts w:ascii="Calibri" w:eastAsia="Times New Roman" w:hAnsi="Calibri"/>
          <w:b/>
          <w:sz w:val="32"/>
          <w:szCs w:val="20"/>
        </w:rPr>
        <w:t>E 113 LAB</w:t>
      </w:r>
    </w:p>
    <w:p w14:paraId="45E82A2B" w14:textId="77777777" w:rsidR="00EB30E7" w:rsidRPr="00F734BB" w:rsidRDefault="00EB30E7" w:rsidP="00EB30E7">
      <w:pPr>
        <w:rPr>
          <w:rFonts w:ascii="Calibri" w:eastAsia="Times New Roman" w:hAnsi="Calibri"/>
          <w:szCs w:val="20"/>
        </w:rPr>
      </w:pPr>
      <w:r w:rsidRPr="00F734BB">
        <w:rPr>
          <w:rFonts w:ascii="Calibri" w:eastAsia="Times New Roman" w:hAnsi="Calibri"/>
          <w:szCs w:val="20"/>
        </w:rPr>
        <w:t>Rules and Regulations</w:t>
      </w:r>
    </w:p>
    <w:p w14:paraId="76A68D4F" w14:textId="77777777" w:rsidR="00EB30E7" w:rsidRPr="00F734BB" w:rsidRDefault="00EB30E7" w:rsidP="00EB30E7">
      <w:pPr>
        <w:rPr>
          <w:rFonts w:ascii="Calibri" w:eastAsia="Times New Roman" w:hAnsi="Calibri"/>
          <w:szCs w:val="20"/>
        </w:rPr>
      </w:pPr>
    </w:p>
    <w:p w14:paraId="6E87F9CC"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1.</w:t>
      </w:r>
      <w:r w:rsidRPr="00F734BB">
        <w:rPr>
          <w:rFonts w:ascii="Calibri" w:eastAsia="Times New Roman" w:hAnsi="Calibri"/>
          <w:szCs w:val="20"/>
        </w:rPr>
        <w:tab/>
        <w:t>You will work in pairs in the laboratory, but you are required and responsible for doing your own laboratory write-up.</w:t>
      </w:r>
    </w:p>
    <w:p w14:paraId="7186E8BD"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 xml:space="preserve">2. </w:t>
      </w:r>
      <w:r w:rsidRPr="00F734BB">
        <w:rPr>
          <w:rFonts w:ascii="Calibri" w:eastAsia="Times New Roman" w:hAnsi="Calibri"/>
          <w:szCs w:val="20"/>
        </w:rPr>
        <w:tab/>
        <w:t>Students are expected to complete their lab on their assigned day and hand-in the laboratory write-up at the end of the laboratory that same day.  If a student wants to switch days one week, permission must be obtained from one of the instructors at least one week before the scheduled lab.</w:t>
      </w:r>
    </w:p>
    <w:p w14:paraId="5F9B8E93"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3.</w:t>
      </w:r>
      <w:r w:rsidRPr="00F734BB">
        <w:rPr>
          <w:rFonts w:ascii="Calibri" w:eastAsia="Times New Roman" w:hAnsi="Calibri"/>
          <w:szCs w:val="20"/>
        </w:rPr>
        <w:tab/>
        <w:t>CHE 113 laboratory is scheduled for 3 hours.  Attendance is mandatory.  Each student is expected to present at the start of the laboratory, during this time the experimental set-up and safety procedures for each lab is discussed by the instructors. Students who show up late will be penalized.</w:t>
      </w:r>
    </w:p>
    <w:p w14:paraId="6DB9773D" w14:textId="4C3E6BBF"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4.</w:t>
      </w:r>
      <w:r w:rsidRPr="00F734BB">
        <w:rPr>
          <w:rFonts w:ascii="Calibri" w:eastAsia="Times New Roman" w:hAnsi="Calibri"/>
          <w:szCs w:val="20"/>
        </w:rPr>
        <w:tab/>
        <w:t xml:space="preserve">A student may leave the laboratory after completing the experiment, </w:t>
      </w:r>
      <w:r w:rsidR="00BC68FA" w:rsidRPr="00F734BB">
        <w:rPr>
          <w:rFonts w:ascii="Calibri" w:eastAsia="Times New Roman" w:hAnsi="Calibri"/>
          <w:szCs w:val="20"/>
        </w:rPr>
        <w:t>cleanup</w:t>
      </w:r>
      <w:r w:rsidRPr="00F734BB">
        <w:rPr>
          <w:rFonts w:ascii="Calibri" w:eastAsia="Times New Roman" w:hAnsi="Calibri"/>
          <w:szCs w:val="20"/>
        </w:rPr>
        <w:t>, and the laboratory write-up (making sure to have each lab initialed and dated by an instructor before leaving or it will be considered late).</w:t>
      </w:r>
    </w:p>
    <w:p w14:paraId="7F205731"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5.</w:t>
      </w:r>
      <w:r w:rsidRPr="00F734BB">
        <w:rPr>
          <w:rFonts w:ascii="Calibri" w:eastAsia="Times New Roman" w:hAnsi="Calibri"/>
          <w:szCs w:val="20"/>
        </w:rPr>
        <w:tab/>
        <w:t xml:space="preserve">Leaving early before completing the laboratory will result in a grade of zero for the experiment. The student is reminded that committing to another course, internship, etc. which overlaps the CHE 113 lab is a violation of </w:t>
      </w:r>
      <w:proofErr w:type="gramStart"/>
      <w:r w:rsidRPr="00F734BB">
        <w:rPr>
          <w:rFonts w:ascii="Calibri" w:eastAsia="Times New Roman" w:hAnsi="Calibri"/>
          <w:szCs w:val="20"/>
        </w:rPr>
        <w:t>University</w:t>
      </w:r>
      <w:proofErr w:type="gramEnd"/>
      <w:r w:rsidRPr="00F734BB">
        <w:rPr>
          <w:rFonts w:ascii="Calibri" w:eastAsia="Times New Roman" w:hAnsi="Calibri"/>
          <w:szCs w:val="20"/>
        </w:rPr>
        <w:t xml:space="preserve"> regulations.</w:t>
      </w:r>
    </w:p>
    <w:p w14:paraId="16BDF2B5"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6.</w:t>
      </w:r>
      <w:r w:rsidRPr="00F734BB">
        <w:rPr>
          <w:rFonts w:ascii="Calibri" w:eastAsia="Times New Roman" w:hAnsi="Calibri"/>
          <w:szCs w:val="20"/>
        </w:rPr>
        <w:tab/>
        <w:t>Late labs will be penalized.  After five days you will receive a zero for the lab.</w:t>
      </w:r>
    </w:p>
    <w:p w14:paraId="1014BFA1"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7.</w:t>
      </w:r>
      <w:r w:rsidRPr="00F734BB">
        <w:rPr>
          <w:rFonts w:ascii="Calibri" w:eastAsia="Times New Roman" w:hAnsi="Calibri"/>
          <w:szCs w:val="20"/>
        </w:rPr>
        <w:tab/>
        <w:t>Each person is responsible for wiping down his/her work area with a damp sponge or paper towel and washing all glassware with soap and water at the end of each lab period.</w:t>
      </w:r>
    </w:p>
    <w:p w14:paraId="07084DF9"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 xml:space="preserve">8. </w:t>
      </w:r>
      <w:r w:rsidRPr="00F734BB">
        <w:rPr>
          <w:rFonts w:ascii="Calibri" w:eastAsia="Times New Roman" w:hAnsi="Calibri"/>
          <w:szCs w:val="20"/>
        </w:rPr>
        <w:tab/>
        <w:t>If you are in violation of any safety guidelines, you will be asked to remedy the situation only once. The next time you will be asked to leave lab for that day.  There will be no make-up labs.</w:t>
      </w:r>
    </w:p>
    <w:p w14:paraId="64A3EBB3" w14:textId="77777777" w:rsidR="00EB30E7" w:rsidRPr="00F734BB" w:rsidRDefault="00EB30E7" w:rsidP="00EB30E7">
      <w:pPr>
        <w:rPr>
          <w:rFonts w:ascii="Calibri" w:eastAsia="Times New Roman" w:hAnsi="Calibri"/>
          <w:szCs w:val="20"/>
        </w:rPr>
      </w:pPr>
    </w:p>
    <w:p w14:paraId="3A6074AD" w14:textId="77777777" w:rsidR="00EB30E7" w:rsidRPr="00F734BB" w:rsidRDefault="00EB30E7" w:rsidP="00EB30E7">
      <w:pPr>
        <w:rPr>
          <w:rFonts w:ascii="Calibri" w:eastAsia="Times New Roman" w:hAnsi="Calibri"/>
          <w:szCs w:val="20"/>
        </w:rPr>
      </w:pPr>
      <w:r w:rsidRPr="00F734BB">
        <w:rPr>
          <w:rFonts w:ascii="Calibri" w:eastAsia="Times New Roman" w:hAnsi="Calibri"/>
          <w:szCs w:val="20"/>
        </w:rPr>
        <w:t>Safety Guidelines</w:t>
      </w:r>
    </w:p>
    <w:p w14:paraId="2168D5B5" w14:textId="77777777" w:rsidR="00EB30E7" w:rsidRPr="00F734BB" w:rsidRDefault="00EB30E7" w:rsidP="00EB30E7">
      <w:pPr>
        <w:rPr>
          <w:rFonts w:ascii="Calibri" w:eastAsia="Times New Roman" w:hAnsi="Calibri"/>
          <w:szCs w:val="20"/>
        </w:rPr>
      </w:pPr>
    </w:p>
    <w:p w14:paraId="4DDB57D2"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1.</w:t>
      </w:r>
      <w:r w:rsidRPr="00F734BB">
        <w:rPr>
          <w:rFonts w:ascii="Calibri" w:eastAsia="Times New Roman" w:hAnsi="Calibri"/>
          <w:szCs w:val="20"/>
        </w:rPr>
        <w:tab/>
        <w:t>Safety glasses must be worn at all times while in lab.  You will be given one warning. If it happens a second time you will be asked to leave lab and you will receive a zero for the lab.</w:t>
      </w:r>
    </w:p>
    <w:p w14:paraId="72C4EFAC"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2.</w:t>
      </w:r>
      <w:r w:rsidRPr="00F734BB">
        <w:rPr>
          <w:rFonts w:ascii="Calibri" w:eastAsia="Times New Roman" w:hAnsi="Calibri"/>
          <w:szCs w:val="20"/>
        </w:rPr>
        <w:tab/>
        <w:t>Do not wear contacts in lab. Wear your glasses.</w:t>
      </w:r>
    </w:p>
    <w:p w14:paraId="082B9844"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3.</w:t>
      </w:r>
      <w:r w:rsidRPr="00F734BB">
        <w:rPr>
          <w:rFonts w:ascii="Calibri" w:eastAsia="Times New Roman" w:hAnsi="Calibri"/>
          <w:szCs w:val="20"/>
        </w:rPr>
        <w:tab/>
        <w:t>If glassware breaks and/or chemicals spill, inform the instructor. Do not try and clean the spill and/or glass yourself.</w:t>
      </w:r>
    </w:p>
    <w:p w14:paraId="0B7D2912"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4.</w:t>
      </w:r>
      <w:r w:rsidRPr="00F734BB">
        <w:rPr>
          <w:rFonts w:ascii="Calibri" w:eastAsia="Times New Roman" w:hAnsi="Calibri"/>
          <w:szCs w:val="20"/>
        </w:rPr>
        <w:tab/>
        <w:t xml:space="preserve">If you cut/burn yourself and/or spill anything on your clothing and/or skin in lab, inform the instructor immediately. </w:t>
      </w:r>
    </w:p>
    <w:p w14:paraId="5B9D4C23"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5.</w:t>
      </w:r>
      <w:r w:rsidRPr="00F734BB">
        <w:rPr>
          <w:rFonts w:ascii="Calibri" w:eastAsia="Times New Roman" w:hAnsi="Calibri"/>
          <w:szCs w:val="20"/>
        </w:rPr>
        <w:tab/>
        <w:t>Long hair must be tied back.</w:t>
      </w:r>
    </w:p>
    <w:p w14:paraId="3C7EC830"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6.</w:t>
      </w:r>
      <w:r w:rsidRPr="00F734BB">
        <w:rPr>
          <w:rFonts w:ascii="Calibri" w:eastAsia="Times New Roman" w:hAnsi="Calibri"/>
          <w:szCs w:val="20"/>
        </w:rPr>
        <w:tab/>
        <w:t>Avoid wearing loose clothing and jewelry.</w:t>
      </w:r>
    </w:p>
    <w:p w14:paraId="66D29B5F"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7.</w:t>
      </w:r>
      <w:r w:rsidRPr="00F734BB">
        <w:rPr>
          <w:rFonts w:ascii="Calibri" w:eastAsia="Times New Roman" w:hAnsi="Calibri"/>
          <w:szCs w:val="20"/>
        </w:rPr>
        <w:tab/>
        <w:t xml:space="preserve">Wash your hands before leaving lab and going to the bathroom. </w:t>
      </w:r>
    </w:p>
    <w:p w14:paraId="389F85B8"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8.</w:t>
      </w:r>
      <w:r w:rsidRPr="00F734BB">
        <w:rPr>
          <w:rFonts w:ascii="Calibri" w:eastAsia="Times New Roman" w:hAnsi="Calibri"/>
          <w:szCs w:val="20"/>
        </w:rPr>
        <w:tab/>
        <w:t xml:space="preserve">Do not sit on the lab benches. </w:t>
      </w:r>
    </w:p>
    <w:p w14:paraId="5AD9C77F"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9.</w:t>
      </w:r>
      <w:r w:rsidRPr="00F734BB">
        <w:rPr>
          <w:rFonts w:ascii="Calibri" w:eastAsia="Times New Roman" w:hAnsi="Calibri"/>
          <w:szCs w:val="20"/>
        </w:rPr>
        <w:tab/>
        <w:t>Do not eat or drink in lab at any time.</w:t>
      </w:r>
    </w:p>
    <w:p w14:paraId="6FC7434D"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10.</w:t>
      </w:r>
      <w:r w:rsidRPr="00F734BB">
        <w:rPr>
          <w:rFonts w:ascii="Calibri" w:eastAsia="Times New Roman" w:hAnsi="Calibri"/>
          <w:szCs w:val="20"/>
        </w:rPr>
        <w:tab/>
        <w:t xml:space="preserve">No open-toed shoes, sandals or shorts may be worn in lab at any time. </w:t>
      </w:r>
    </w:p>
    <w:p w14:paraId="4A6DDDF4" w14:textId="77777777" w:rsidR="00EB30E7" w:rsidRPr="00F734BB" w:rsidRDefault="00EB30E7" w:rsidP="00AC1EB0">
      <w:pPr>
        <w:ind w:left="720" w:hanging="720"/>
        <w:rPr>
          <w:rFonts w:ascii="Calibri" w:eastAsia="Times New Roman" w:hAnsi="Calibri"/>
          <w:szCs w:val="20"/>
        </w:rPr>
      </w:pPr>
      <w:r w:rsidRPr="00F734BB">
        <w:rPr>
          <w:rFonts w:ascii="Calibri" w:eastAsia="Times New Roman" w:hAnsi="Calibri"/>
          <w:szCs w:val="20"/>
        </w:rPr>
        <w:t>11.</w:t>
      </w:r>
      <w:r w:rsidRPr="00F734BB">
        <w:rPr>
          <w:rFonts w:ascii="Calibri" w:eastAsia="Times New Roman" w:hAnsi="Calibri"/>
          <w:szCs w:val="20"/>
        </w:rPr>
        <w:tab/>
        <w:t>Use the disposable gloves provided when required and change them frequently.</w:t>
      </w:r>
    </w:p>
    <w:p w14:paraId="73E8B294" w14:textId="77777777" w:rsidR="00EB30E7" w:rsidRPr="00F734BB" w:rsidRDefault="00EB30E7" w:rsidP="00EB30E7">
      <w:pPr>
        <w:widowControl w:val="0"/>
        <w:tabs>
          <w:tab w:val="left" w:pos="540"/>
          <w:tab w:val="left" w:pos="1440"/>
          <w:tab w:val="left" w:pos="3600"/>
          <w:tab w:val="left" w:pos="6480"/>
        </w:tabs>
        <w:jc w:val="center"/>
        <w:rPr>
          <w:rFonts w:ascii="Calibri" w:eastAsia="Times New Roman" w:hAnsi="Calibri"/>
          <w:b/>
          <w:sz w:val="28"/>
          <w:szCs w:val="20"/>
        </w:rPr>
      </w:pPr>
      <w:r w:rsidRPr="00F734BB">
        <w:rPr>
          <w:rFonts w:ascii="Calibri" w:eastAsia="Times New Roman" w:hAnsi="Calibri"/>
          <w:szCs w:val="20"/>
        </w:rPr>
        <w:br w:type="page"/>
      </w:r>
      <w:r w:rsidR="00A92F53">
        <w:rPr>
          <w:rFonts w:ascii="Calibri" w:eastAsia="Times New Roman" w:hAnsi="Calibri"/>
          <w:b/>
          <w:sz w:val="28"/>
          <w:szCs w:val="20"/>
        </w:rPr>
        <w:lastRenderedPageBreak/>
        <w:t>LABORA</w:t>
      </w:r>
      <w:r w:rsidRPr="00F734BB">
        <w:rPr>
          <w:rFonts w:ascii="Calibri" w:eastAsia="Times New Roman" w:hAnsi="Calibri"/>
          <w:b/>
          <w:sz w:val="28"/>
          <w:szCs w:val="20"/>
        </w:rPr>
        <w:t>TORY SAFETY NOTES</w:t>
      </w:r>
    </w:p>
    <w:p w14:paraId="4117C8E8" w14:textId="77777777" w:rsidR="00EB30E7" w:rsidRPr="00F734BB" w:rsidRDefault="00EB30E7" w:rsidP="00EB30E7">
      <w:pPr>
        <w:widowControl w:val="0"/>
        <w:tabs>
          <w:tab w:val="left" w:pos="540"/>
          <w:tab w:val="left" w:pos="1440"/>
          <w:tab w:val="left" w:pos="3600"/>
          <w:tab w:val="left" w:pos="6480"/>
        </w:tabs>
        <w:jc w:val="center"/>
        <w:rPr>
          <w:rFonts w:ascii="Calibri" w:eastAsia="Times New Roman" w:hAnsi="Calibri"/>
          <w:szCs w:val="20"/>
        </w:rPr>
      </w:pPr>
      <w:r w:rsidRPr="00F734BB">
        <w:rPr>
          <w:rFonts w:ascii="Calibri" w:eastAsia="Times New Roman" w:hAnsi="Calibri"/>
          <w:b/>
          <w:sz w:val="28"/>
          <w:szCs w:val="20"/>
        </w:rPr>
        <w:t>Chemistry 113</w:t>
      </w:r>
    </w:p>
    <w:p w14:paraId="488350E9" w14:textId="77777777" w:rsidR="00EB30E7" w:rsidRPr="00F734BB" w:rsidRDefault="00EB30E7" w:rsidP="00EB30E7">
      <w:pPr>
        <w:widowControl w:val="0"/>
        <w:tabs>
          <w:tab w:val="left" w:pos="540"/>
          <w:tab w:val="left" w:pos="1440"/>
        </w:tabs>
        <w:rPr>
          <w:rFonts w:ascii="Calibri" w:eastAsia="Times New Roman" w:hAnsi="Calibri"/>
          <w:szCs w:val="20"/>
        </w:rPr>
      </w:pPr>
    </w:p>
    <w:p w14:paraId="70C3D24F" w14:textId="77777777" w:rsidR="00EB30E7" w:rsidRPr="00F734BB" w:rsidRDefault="00EB30E7" w:rsidP="00EB30E7">
      <w:pPr>
        <w:widowControl w:val="0"/>
        <w:pBdr>
          <w:top w:val="double" w:sz="4" w:space="1" w:color="auto"/>
          <w:left w:val="double" w:sz="4" w:space="4" w:color="auto"/>
          <w:bottom w:val="double" w:sz="4" w:space="1" w:color="auto"/>
          <w:right w:val="double" w:sz="4" w:space="4" w:color="auto"/>
        </w:pBdr>
        <w:shd w:val="pct15" w:color="auto" w:fill="FFFFFF"/>
        <w:tabs>
          <w:tab w:val="left" w:pos="540"/>
          <w:tab w:val="left" w:pos="1440"/>
        </w:tabs>
        <w:jc w:val="center"/>
        <w:rPr>
          <w:rFonts w:ascii="Calibri" w:eastAsia="Times New Roman" w:hAnsi="Calibri"/>
          <w:b/>
          <w:sz w:val="28"/>
          <w:szCs w:val="20"/>
        </w:rPr>
      </w:pPr>
      <w:r w:rsidRPr="00F734BB">
        <w:rPr>
          <w:rFonts w:ascii="Calibri" w:eastAsia="Times New Roman" w:hAnsi="Calibri"/>
          <w:b/>
          <w:sz w:val="28"/>
          <w:szCs w:val="20"/>
        </w:rPr>
        <w:t>Safety is the MOST important issue that you will deal with this semester.  Take the laboratory and its risks seriously.  Understanding these risks and minimizing them is the best way to avoid accidents.  If you follow these guidelines and stay alert to possible hazards, your experience in this course should be a safe and productive one.</w:t>
      </w:r>
    </w:p>
    <w:p w14:paraId="23680E79" w14:textId="77777777" w:rsidR="00EB30E7" w:rsidRPr="00F734BB" w:rsidRDefault="00EB30E7" w:rsidP="00EB30E7">
      <w:pPr>
        <w:widowControl w:val="0"/>
        <w:pBdr>
          <w:top w:val="double" w:sz="4" w:space="1" w:color="auto"/>
          <w:left w:val="double" w:sz="4" w:space="4" w:color="auto"/>
          <w:bottom w:val="double" w:sz="4" w:space="1" w:color="auto"/>
          <w:right w:val="double" w:sz="4" w:space="4" w:color="auto"/>
        </w:pBdr>
        <w:shd w:val="pct15" w:color="auto" w:fill="FFFFFF"/>
        <w:tabs>
          <w:tab w:val="left" w:pos="540"/>
          <w:tab w:val="left" w:pos="1440"/>
        </w:tabs>
        <w:jc w:val="center"/>
        <w:rPr>
          <w:rFonts w:ascii="Calibri" w:eastAsia="Times New Roman" w:hAnsi="Calibri"/>
          <w:b/>
          <w:sz w:val="28"/>
          <w:szCs w:val="20"/>
        </w:rPr>
      </w:pPr>
    </w:p>
    <w:p w14:paraId="69FFEF7A" w14:textId="77777777" w:rsidR="00EB30E7" w:rsidRPr="00F734BB" w:rsidRDefault="00EB30E7" w:rsidP="00EB30E7">
      <w:pPr>
        <w:widowControl w:val="0"/>
        <w:pBdr>
          <w:top w:val="double" w:sz="4" w:space="1" w:color="auto"/>
          <w:left w:val="double" w:sz="4" w:space="4" w:color="auto"/>
          <w:bottom w:val="double" w:sz="4" w:space="1" w:color="auto"/>
          <w:right w:val="double" w:sz="4" w:space="4" w:color="auto"/>
        </w:pBdr>
        <w:shd w:val="pct15" w:color="auto" w:fill="FFFFFF"/>
        <w:tabs>
          <w:tab w:val="left" w:pos="540"/>
          <w:tab w:val="left" w:pos="1440"/>
        </w:tabs>
        <w:jc w:val="center"/>
        <w:rPr>
          <w:rFonts w:ascii="Calibri" w:eastAsia="Times New Roman" w:hAnsi="Calibri"/>
          <w:b/>
          <w:sz w:val="32"/>
          <w:szCs w:val="20"/>
        </w:rPr>
      </w:pPr>
      <w:r w:rsidRPr="00F734BB">
        <w:rPr>
          <w:rFonts w:ascii="Calibri" w:eastAsia="Times New Roman" w:hAnsi="Calibri"/>
          <w:b/>
          <w:sz w:val="32"/>
          <w:szCs w:val="20"/>
        </w:rPr>
        <w:t>SAFETY GLASSES MUST ALWAYS BE WORN IN LAB!!</w:t>
      </w:r>
    </w:p>
    <w:p w14:paraId="1A930C04" w14:textId="77777777" w:rsidR="00EB30E7" w:rsidRPr="00F734BB" w:rsidRDefault="00EB30E7" w:rsidP="00EB30E7">
      <w:pPr>
        <w:widowControl w:val="0"/>
        <w:pBdr>
          <w:top w:val="double" w:sz="4" w:space="1" w:color="auto"/>
          <w:left w:val="double" w:sz="4" w:space="4" w:color="auto"/>
          <w:bottom w:val="double" w:sz="4" w:space="1" w:color="auto"/>
          <w:right w:val="double" w:sz="4" w:space="4" w:color="auto"/>
        </w:pBdr>
        <w:shd w:val="pct15" w:color="auto" w:fill="FFFFFF"/>
        <w:tabs>
          <w:tab w:val="left" w:pos="540"/>
          <w:tab w:val="left" w:pos="1440"/>
        </w:tabs>
        <w:jc w:val="center"/>
        <w:rPr>
          <w:rFonts w:ascii="Calibri" w:eastAsia="Times New Roman" w:hAnsi="Calibri"/>
          <w:b/>
          <w:sz w:val="28"/>
          <w:szCs w:val="20"/>
        </w:rPr>
      </w:pPr>
    </w:p>
    <w:p w14:paraId="1640B020" w14:textId="77777777" w:rsidR="00EB30E7" w:rsidRPr="00F734BB" w:rsidRDefault="00EB30E7" w:rsidP="00EB30E7">
      <w:pPr>
        <w:widowControl w:val="0"/>
        <w:tabs>
          <w:tab w:val="left" w:pos="540"/>
          <w:tab w:val="left" w:pos="1440"/>
        </w:tabs>
        <w:rPr>
          <w:rFonts w:ascii="Calibri" w:eastAsia="Times New Roman" w:hAnsi="Calibri"/>
          <w:szCs w:val="20"/>
        </w:rPr>
      </w:pPr>
    </w:p>
    <w:p w14:paraId="4AB177B8" w14:textId="77777777" w:rsidR="00EB30E7" w:rsidRPr="00F734BB" w:rsidRDefault="00EB30E7" w:rsidP="00EB30E7">
      <w:pPr>
        <w:widowControl w:val="0"/>
        <w:tabs>
          <w:tab w:val="left" w:pos="540"/>
          <w:tab w:val="left" w:pos="1440"/>
        </w:tabs>
        <w:rPr>
          <w:rFonts w:ascii="Calibri" w:eastAsia="Times New Roman" w:hAnsi="Calibri"/>
          <w:szCs w:val="20"/>
        </w:rPr>
      </w:pPr>
      <w:r w:rsidRPr="00F734BB">
        <w:rPr>
          <w:rFonts w:ascii="Calibri" w:eastAsia="Times New Roman" w:hAnsi="Calibri"/>
          <w:b/>
          <w:szCs w:val="20"/>
        </w:rPr>
        <w:t>Hazards</w:t>
      </w:r>
      <w:r w:rsidRPr="00F734BB">
        <w:rPr>
          <w:rFonts w:ascii="Calibri" w:eastAsia="Times New Roman" w:hAnsi="Calibri"/>
          <w:szCs w:val="20"/>
        </w:rPr>
        <w:t xml:space="preserve"> - The main potential hazards in the laboratory are fire and exposure to toxic and/or reactive substances.  Though toxicity and reactivity of compounds varies tremendously, an excellent policy is to handle EVERY chemical with respect and caution.  Be aware that you may be exposed to chemicals in several ways: inhalation, skin contact (some chemicals go right through the skin), and ingestion.</w:t>
      </w:r>
    </w:p>
    <w:p w14:paraId="154A9B3F" w14:textId="77777777" w:rsidR="00EB30E7" w:rsidRPr="00F734BB" w:rsidRDefault="00EB30E7" w:rsidP="00EB30E7">
      <w:pPr>
        <w:widowControl w:val="0"/>
        <w:tabs>
          <w:tab w:val="left" w:pos="540"/>
          <w:tab w:val="left" w:pos="1440"/>
        </w:tabs>
        <w:rPr>
          <w:rFonts w:ascii="Calibri" w:eastAsia="Times New Roman" w:hAnsi="Calibri"/>
          <w:szCs w:val="20"/>
        </w:rPr>
      </w:pPr>
    </w:p>
    <w:p w14:paraId="6A328BB6" w14:textId="77777777" w:rsidR="00EB30E7" w:rsidRPr="00F734BB" w:rsidRDefault="00EB30E7" w:rsidP="00EB30E7">
      <w:pPr>
        <w:widowControl w:val="0"/>
        <w:tabs>
          <w:tab w:val="left" w:pos="540"/>
          <w:tab w:val="left" w:pos="1440"/>
        </w:tabs>
        <w:rPr>
          <w:rFonts w:ascii="Calibri" w:eastAsia="Times New Roman" w:hAnsi="Calibri"/>
          <w:szCs w:val="20"/>
        </w:rPr>
      </w:pPr>
      <w:r w:rsidRPr="00F734BB">
        <w:rPr>
          <w:rFonts w:ascii="Calibri" w:eastAsia="Times New Roman" w:hAnsi="Calibri"/>
          <w:szCs w:val="20"/>
        </w:rPr>
        <w:tab/>
        <w:t>In case an accident occurs, report it immediately!  Do not try to hide anything out of embarrassment - you will be making the situation worse, endangering yourself and others.  Let the instructors decide on the proper course of action.  Those not involved should clear the area.</w:t>
      </w:r>
    </w:p>
    <w:p w14:paraId="3026BE6D" w14:textId="77777777" w:rsidR="00EB30E7" w:rsidRPr="00F734BB" w:rsidRDefault="00EB30E7" w:rsidP="00EB30E7">
      <w:pPr>
        <w:widowControl w:val="0"/>
        <w:tabs>
          <w:tab w:val="left" w:pos="540"/>
          <w:tab w:val="left" w:pos="1440"/>
        </w:tabs>
        <w:rPr>
          <w:rFonts w:ascii="Calibri" w:eastAsia="Times New Roman" w:hAnsi="Calibri"/>
          <w:szCs w:val="20"/>
        </w:rPr>
      </w:pPr>
    </w:p>
    <w:p w14:paraId="5964385C" w14:textId="77777777" w:rsidR="00EB30E7" w:rsidRPr="00F734BB" w:rsidRDefault="00EB30E7" w:rsidP="00EB30E7">
      <w:pPr>
        <w:widowControl w:val="0"/>
        <w:tabs>
          <w:tab w:val="left" w:pos="540"/>
          <w:tab w:val="left" w:pos="1440"/>
        </w:tabs>
        <w:rPr>
          <w:rFonts w:ascii="Calibri" w:eastAsia="Times New Roman" w:hAnsi="Calibri"/>
          <w:szCs w:val="20"/>
        </w:rPr>
      </w:pPr>
      <w:r w:rsidRPr="00F734BB">
        <w:rPr>
          <w:rFonts w:ascii="Calibri" w:eastAsia="Times New Roman" w:hAnsi="Calibri"/>
          <w:szCs w:val="20"/>
        </w:rPr>
        <w:tab/>
        <w:t xml:space="preserve">The following is taken in part from “The Organic Chem Lab Survival Manual”, by James W. Zubrick.  Please excuse the jokes he </w:t>
      </w:r>
      <w:proofErr w:type="gramStart"/>
      <w:r w:rsidRPr="00F734BB">
        <w:rPr>
          <w:rFonts w:ascii="Calibri" w:eastAsia="Times New Roman" w:hAnsi="Calibri"/>
          <w:szCs w:val="20"/>
        </w:rPr>
        <w:t>uses,</w:t>
      </w:r>
      <w:proofErr w:type="gramEnd"/>
      <w:r w:rsidRPr="00F734BB">
        <w:rPr>
          <w:rFonts w:ascii="Calibri" w:eastAsia="Times New Roman" w:hAnsi="Calibri"/>
          <w:szCs w:val="20"/>
        </w:rPr>
        <w:t xml:space="preserve"> I will not claim any responsibility for them.</w:t>
      </w:r>
    </w:p>
    <w:p w14:paraId="74D2F650" w14:textId="77777777" w:rsidR="00EB30E7" w:rsidRPr="00F734BB" w:rsidRDefault="00EB30E7" w:rsidP="00EB30E7">
      <w:pPr>
        <w:widowControl w:val="0"/>
        <w:tabs>
          <w:tab w:val="left" w:pos="540"/>
          <w:tab w:val="left" w:pos="1440"/>
        </w:tabs>
        <w:rPr>
          <w:rFonts w:ascii="Calibri" w:eastAsia="Times New Roman" w:hAnsi="Calibri"/>
          <w:szCs w:val="20"/>
        </w:rPr>
      </w:pPr>
    </w:p>
    <w:p w14:paraId="5C40538C" w14:textId="77777777" w:rsidR="00EB30E7" w:rsidRPr="00F734BB" w:rsidRDefault="00EB30E7" w:rsidP="00EB30E7">
      <w:pPr>
        <w:widowControl w:val="0"/>
        <w:tabs>
          <w:tab w:val="left" w:pos="540"/>
          <w:tab w:val="left" w:pos="1440"/>
        </w:tabs>
        <w:rPr>
          <w:rFonts w:ascii="Calibri" w:eastAsia="Times New Roman" w:hAnsi="Calibri"/>
          <w:szCs w:val="20"/>
        </w:rPr>
      </w:pPr>
      <w:r w:rsidRPr="00F734BB">
        <w:rPr>
          <w:rFonts w:ascii="Calibri" w:eastAsia="Times New Roman" w:hAnsi="Calibri"/>
          <w:b/>
          <w:szCs w:val="20"/>
          <w:u w:val="single"/>
        </w:rPr>
        <w:t>SAFETY FIRST, LAST, AND ALWAYS</w:t>
      </w:r>
    </w:p>
    <w:p w14:paraId="2AD1FEB2" w14:textId="77777777" w:rsidR="00EB30E7" w:rsidRPr="00F734BB" w:rsidRDefault="00EB30E7" w:rsidP="00EB30E7">
      <w:pPr>
        <w:widowControl w:val="0"/>
        <w:tabs>
          <w:tab w:val="left" w:pos="540"/>
          <w:tab w:val="left" w:pos="1440"/>
        </w:tabs>
        <w:rPr>
          <w:rFonts w:ascii="Calibri" w:eastAsia="Times New Roman" w:hAnsi="Calibri"/>
          <w:szCs w:val="20"/>
        </w:rPr>
      </w:pPr>
    </w:p>
    <w:p w14:paraId="5524CE86" w14:textId="77777777" w:rsidR="00EB30E7" w:rsidRPr="00F734BB" w:rsidRDefault="00EB30E7" w:rsidP="00EB30E7">
      <w:pPr>
        <w:widowControl w:val="0"/>
        <w:tabs>
          <w:tab w:val="left" w:pos="540"/>
          <w:tab w:val="left" w:pos="1440"/>
        </w:tabs>
        <w:rPr>
          <w:rFonts w:ascii="Calibri" w:eastAsia="Times New Roman" w:hAnsi="Calibri"/>
          <w:szCs w:val="20"/>
        </w:rPr>
      </w:pPr>
      <w:r w:rsidRPr="00F734BB">
        <w:rPr>
          <w:rFonts w:ascii="Calibri" w:eastAsia="Times New Roman" w:hAnsi="Calibri"/>
          <w:szCs w:val="20"/>
        </w:rPr>
        <w:t>Disobeying safety rules is not at all like flouting many other rules.  You can get seriously hurt.  No appeal.  No bargaining for another 12 points so you can get into medical school.  Perhaps as a patient, but certainly not as a student.</w:t>
      </w:r>
    </w:p>
    <w:p w14:paraId="0013DF0C" w14:textId="77777777" w:rsidR="00EB30E7" w:rsidRPr="00F734BB" w:rsidRDefault="00EB30E7" w:rsidP="00EB30E7">
      <w:pPr>
        <w:widowControl w:val="0"/>
        <w:tabs>
          <w:tab w:val="left" w:pos="540"/>
          <w:tab w:val="left" w:pos="1440"/>
        </w:tabs>
        <w:rPr>
          <w:rFonts w:ascii="Calibri" w:eastAsia="Times New Roman" w:hAnsi="Calibri"/>
          <w:szCs w:val="20"/>
        </w:rPr>
      </w:pPr>
    </w:p>
    <w:p w14:paraId="15608636" w14:textId="7575FD13" w:rsidR="00EB30E7" w:rsidRPr="00F734BB" w:rsidRDefault="00EB30E7" w:rsidP="00AC1EB0">
      <w:pPr>
        <w:widowControl w:val="0"/>
        <w:tabs>
          <w:tab w:val="left" w:pos="540"/>
          <w:tab w:val="left" w:pos="900"/>
        </w:tabs>
        <w:ind w:left="450" w:hanging="450"/>
        <w:rPr>
          <w:rFonts w:ascii="Calibri" w:eastAsia="Times New Roman" w:hAnsi="Calibri"/>
          <w:szCs w:val="20"/>
        </w:rPr>
      </w:pPr>
      <w:r w:rsidRPr="00F734BB">
        <w:rPr>
          <w:rFonts w:ascii="Calibri" w:eastAsia="Times New Roman" w:hAnsi="Calibri"/>
          <w:szCs w:val="20"/>
        </w:rPr>
        <w:t>1.</w:t>
      </w:r>
      <w:r w:rsidRPr="00F734BB">
        <w:rPr>
          <w:rFonts w:ascii="Calibri" w:eastAsia="Times New Roman" w:hAnsi="Calibri"/>
          <w:szCs w:val="20"/>
        </w:rPr>
        <w:tab/>
        <w:t>Find out how you would get medical help, if you needed it.  (The stockroom has limited first aid; otherwise have your T.A. call the Health Center.)</w:t>
      </w:r>
    </w:p>
    <w:p w14:paraId="33097799" w14:textId="4A7AC1E1" w:rsidR="00EB30E7" w:rsidRPr="00F734BB" w:rsidRDefault="00EB30E7" w:rsidP="00AC1EB0">
      <w:pPr>
        <w:widowControl w:val="0"/>
        <w:tabs>
          <w:tab w:val="left" w:pos="540"/>
          <w:tab w:val="left" w:pos="900"/>
        </w:tabs>
        <w:ind w:left="450" w:hanging="450"/>
        <w:rPr>
          <w:rFonts w:ascii="Calibri" w:eastAsia="Times New Roman" w:hAnsi="Calibri"/>
          <w:szCs w:val="20"/>
        </w:rPr>
      </w:pPr>
      <w:r w:rsidRPr="00F734BB">
        <w:rPr>
          <w:rFonts w:ascii="Calibri" w:eastAsia="Times New Roman" w:hAnsi="Calibri"/>
          <w:szCs w:val="20"/>
        </w:rPr>
        <w:t>2.</w:t>
      </w:r>
      <w:r w:rsidRPr="00F734BB">
        <w:rPr>
          <w:rFonts w:ascii="Calibri" w:eastAsia="Times New Roman" w:hAnsi="Calibri"/>
          <w:szCs w:val="20"/>
        </w:rPr>
        <w:tab/>
        <w:t xml:space="preserve">Always wear your goggles.  Eye injuries are extremely serious, but they can be mitigated or often prevented if you keep your goggles on at all times.  There are several types of eye protection available, some acceptable, some not, according to the local, state, and federal laws.  I like the clear plastic jobbers that leave an unbroken red line on your face when you remove them.  </w:t>
      </w:r>
      <w:proofErr w:type="gramStart"/>
      <w:r w:rsidRPr="00F734BB">
        <w:rPr>
          <w:rFonts w:ascii="Calibri" w:eastAsia="Times New Roman" w:hAnsi="Calibri"/>
          <w:szCs w:val="20"/>
        </w:rPr>
        <w:t>Sure</w:t>
      </w:r>
      <w:proofErr w:type="gramEnd"/>
      <w:r w:rsidRPr="00F734BB">
        <w:rPr>
          <w:rFonts w:ascii="Calibri" w:eastAsia="Times New Roman" w:hAnsi="Calibri"/>
          <w:szCs w:val="20"/>
        </w:rPr>
        <w:t xml:space="preserve"> they fog up a bit, but the protection is superb.  Also, think about getting chemicals, or chemical fumes trapped under your contact lenses.  Then don't wear them to lab.  Ever.</w:t>
      </w:r>
    </w:p>
    <w:p w14:paraId="0D3DEFA3" w14:textId="626CB7DE" w:rsidR="00EB30E7" w:rsidRPr="00F734BB" w:rsidRDefault="00EB30E7" w:rsidP="00AC1EB0">
      <w:pPr>
        <w:widowControl w:val="0"/>
        <w:tabs>
          <w:tab w:val="left" w:pos="540"/>
          <w:tab w:val="left" w:pos="900"/>
        </w:tabs>
        <w:ind w:left="450" w:hanging="450"/>
        <w:rPr>
          <w:rFonts w:ascii="Calibri" w:eastAsia="Times New Roman" w:hAnsi="Calibri"/>
          <w:szCs w:val="20"/>
        </w:rPr>
      </w:pPr>
      <w:r w:rsidRPr="00F734BB">
        <w:rPr>
          <w:rFonts w:ascii="Calibri" w:eastAsia="Times New Roman" w:hAnsi="Calibri"/>
          <w:szCs w:val="20"/>
        </w:rPr>
        <w:t>3.</w:t>
      </w:r>
      <w:r w:rsidRPr="00F734BB">
        <w:rPr>
          <w:rFonts w:ascii="Calibri" w:eastAsia="Times New Roman" w:hAnsi="Calibri"/>
          <w:szCs w:val="20"/>
        </w:rPr>
        <w:tab/>
        <w:t>Touch not thyself.  Not a biblical injunction, but a bit of advice.  You may have gotten chemicals on your hands, in a concentration that is not noticeable.  Sure enough, up go the goggles for an eye wipe with the fingers.  Enough said.</w:t>
      </w:r>
    </w:p>
    <w:p w14:paraId="1C1EF352" w14:textId="5CFAA1B2" w:rsidR="00EB30E7" w:rsidRPr="00F734BB" w:rsidRDefault="00EB30E7" w:rsidP="00AC1EB0">
      <w:pPr>
        <w:widowControl w:val="0"/>
        <w:tabs>
          <w:tab w:val="left" w:pos="540"/>
          <w:tab w:val="left" w:pos="900"/>
        </w:tabs>
        <w:ind w:left="450" w:hanging="450"/>
        <w:rPr>
          <w:rFonts w:ascii="Calibri" w:eastAsia="Times New Roman" w:hAnsi="Calibri"/>
          <w:szCs w:val="20"/>
        </w:rPr>
      </w:pPr>
      <w:r w:rsidRPr="00F734BB">
        <w:rPr>
          <w:rFonts w:ascii="Calibri" w:eastAsia="Times New Roman" w:hAnsi="Calibri"/>
          <w:szCs w:val="20"/>
        </w:rPr>
        <w:t>4.</w:t>
      </w:r>
      <w:r w:rsidRPr="00F734BB">
        <w:rPr>
          <w:rFonts w:ascii="Calibri" w:eastAsia="Times New Roman" w:hAnsi="Calibri"/>
          <w:szCs w:val="20"/>
        </w:rPr>
        <w:tab/>
        <w:t>There is no "away".  Getting rid of chemicals is a very big problem.  (Throw all waste in appropriately labeled jars)</w:t>
      </w:r>
      <w:r w:rsidR="0059688E">
        <w:rPr>
          <w:rFonts w:ascii="Calibri" w:eastAsia="Times New Roman" w:hAnsi="Calibri"/>
          <w:szCs w:val="20"/>
        </w:rPr>
        <w:t>.</w:t>
      </w:r>
    </w:p>
    <w:p w14:paraId="6A693F9E" w14:textId="17A31DB6" w:rsidR="00EB30E7" w:rsidRPr="00F734BB" w:rsidRDefault="00EB30E7" w:rsidP="00AC1EB0">
      <w:pPr>
        <w:widowControl w:val="0"/>
        <w:tabs>
          <w:tab w:val="left" w:pos="540"/>
          <w:tab w:val="left" w:pos="900"/>
        </w:tabs>
        <w:ind w:left="450" w:hanging="450"/>
        <w:rPr>
          <w:rFonts w:ascii="Calibri" w:eastAsia="Times New Roman" w:hAnsi="Calibri"/>
          <w:szCs w:val="20"/>
        </w:rPr>
      </w:pPr>
      <w:r w:rsidRPr="00F734BB">
        <w:rPr>
          <w:rFonts w:ascii="Calibri" w:eastAsia="Times New Roman" w:hAnsi="Calibri"/>
          <w:szCs w:val="20"/>
        </w:rPr>
        <w:t>5.</w:t>
      </w:r>
      <w:r w:rsidRPr="00F734BB">
        <w:rPr>
          <w:rFonts w:ascii="Calibri" w:eastAsia="Times New Roman" w:hAnsi="Calibri"/>
          <w:szCs w:val="20"/>
        </w:rPr>
        <w:tab/>
        <w:t>Bring a friend.  If you have a serious accident when you are all by yourself, you might be unable to get help before you fall over.  Don't work alone; don't work at unauthorized times.</w:t>
      </w:r>
    </w:p>
    <w:p w14:paraId="62BA7E64" w14:textId="67B79326" w:rsidR="00EB30E7" w:rsidRPr="00F734BB" w:rsidRDefault="00EB30E7" w:rsidP="00AC1EB0">
      <w:pPr>
        <w:widowControl w:val="0"/>
        <w:tabs>
          <w:tab w:val="left" w:pos="540"/>
          <w:tab w:val="left" w:pos="900"/>
        </w:tabs>
        <w:ind w:left="450" w:hanging="450"/>
        <w:rPr>
          <w:rFonts w:ascii="Calibri" w:eastAsia="Times New Roman" w:hAnsi="Calibri"/>
          <w:szCs w:val="20"/>
        </w:rPr>
      </w:pPr>
      <w:r w:rsidRPr="00F734BB">
        <w:rPr>
          <w:rFonts w:ascii="Calibri" w:eastAsia="Times New Roman" w:hAnsi="Calibri"/>
          <w:szCs w:val="20"/>
        </w:rPr>
        <w:t>6.</w:t>
      </w:r>
      <w:r w:rsidRPr="00F734BB">
        <w:rPr>
          <w:rFonts w:ascii="Calibri" w:eastAsia="Times New Roman" w:hAnsi="Calibri"/>
          <w:szCs w:val="20"/>
        </w:rPr>
        <w:tab/>
        <w:t>Don't fool around.  Chemistry is a serious business.  Don't be careless or clown around the lab.  You can hurt yourself or other people.  Try not to be somber about it; just serious.</w:t>
      </w:r>
    </w:p>
    <w:p w14:paraId="278FB50C" w14:textId="08951650" w:rsidR="00EB30E7" w:rsidRPr="00F734BB" w:rsidRDefault="00EB30E7" w:rsidP="00AC1EB0">
      <w:pPr>
        <w:widowControl w:val="0"/>
        <w:tabs>
          <w:tab w:val="left" w:pos="540"/>
          <w:tab w:val="left" w:pos="900"/>
        </w:tabs>
        <w:ind w:left="450" w:hanging="450"/>
        <w:rPr>
          <w:rFonts w:ascii="Calibri" w:eastAsia="Times New Roman" w:hAnsi="Calibri"/>
          <w:szCs w:val="20"/>
        </w:rPr>
      </w:pPr>
      <w:r w:rsidRPr="00F734BB">
        <w:rPr>
          <w:rFonts w:ascii="Calibri" w:eastAsia="Times New Roman" w:hAnsi="Calibri"/>
          <w:szCs w:val="20"/>
        </w:rPr>
        <w:t>7.</w:t>
      </w:r>
      <w:r w:rsidRPr="00F734BB">
        <w:rPr>
          <w:rFonts w:ascii="Calibri" w:eastAsia="Times New Roman" w:hAnsi="Calibri"/>
          <w:szCs w:val="20"/>
        </w:rPr>
        <w:tab/>
        <w:t xml:space="preserve">Drive defensively.  Work in the lab as if someone else were going to have an accident that might affect </w:t>
      </w:r>
      <w:r w:rsidRPr="00F734BB">
        <w:rPr>
          <w:rFonts w:ascii="Calibri" w:eastAsia="Times New Roman" w:hAnsi="Calibri"/>
          <w:szCs w:val="20"/>
        </w:rPr>
        <w:lastRenderedPageBreak/>
        <w:t>you.  Keep the goggles on because someone else is going to point a loaded, boiling test tube at you. Someone else is going to spill hot, concentrated acid on your body.  Get the idea?</w:t>
      </w:r>
    </w:p>
    <w:p w14:paraId="4F21445B" w14:textId="56F2C561" w:rsidR="00EB30E7" w:rsidRPr="00F734BB" w:rsidRDefault="00EB30E7" w:rsidP="00AC1EB0">
      <w:pPr>
        <w:widowControl w:val="0"/>
        <w:tabs>
          <w:tab w:val="left" w:pos="540"/>
          <w:tab w:val="left" w:pos="900"/>
        </w:tabs>
        <w:ind w:left="450" w:hanging="450"/>
        <w:rPr>
          <w:rFonts w:ascii="Calibri" w:eastAsia="Times New Roman" w:hAnsi="Calibri"/>
          <w:szCs w:val="20"/>
        </w:rPr>
      </w:pPr>
      <w:r w:rsidRPr="00F734BB">
        <w:rPr>
          <w:rFonts w:ascii="Calibri" w:eastAsia="Times New Roman" w:hAnsi="Calibri"/>
          <w:szCs w:val="20"/>
        </w:rPr>
        <w:t>8.</w:t>
      </w:r>
      <w:r w:rsidRPr="00F734BB">
        <w:rPr>
          <w:rFonts w:ascii="Calibri" w:eastAsia="Times New Roman" w:hAnsi="Calibri"/>
          <w:szCs w:val="20"/>
        </w:rPr>
        <w:tab/>
        <w:t>Eating, drinking, smoking in the lab.  Are you kidding? Eat in a chem lab??  Drink in a chem lab???  Smoke, and blow yourself up!!!!</w:t>
      </w:r>
    </w:p>
    <w:p w14:paraId="4A483D56" w14:textId="3A8B0157" w:rsidR="00EB30E7" w:rsidRPr="00F734BB" w:rsidRDefault="00EB30E7" w:rsidP="00AC1EB0">
      <w:pPr>
        <w:widowControl w:val="0"/>
        <w:tabs>
          <w:tab w:val="left" w:pos="540"/>
          <w:tab w:val="left" w:pos="900"/>
        </w:tabs>
        <w:ind w:left="450" w:hanging="450"/>
        <w:rPr>
          <w:rFonts w:ascii="Calibri" w:eastAsia="Times New Roman" w:hAnsi="Calibri"/>
          <w:szCs w:val="20"/>
        </w:rPr>
      </w:pPr>
      <w:r w:rsidRPr="00F734BB">
        <w:rPr>
          <w:rFonts w:ascii="Calibri" w:eastAsia="Times New Roman" w:hAnsi="Calibri"/>
          <w:szCs w:val="20"/>
        </w:rPr>
        <w:t>9.</w:t>
      </w:r>
      <w:r w:rsidRPr="00F734BB">
        <w:rPr>
          <w:rFonts w:ascii="Calibri" w:eastAsia="Times New Roman" w:hAnsi="Calibri"/>
          <w:szCs w:val="20"/>
        </w:rPr>
        <w:tab/>
        <w:t>Keep it clean.  Work neatly.  You don't have to make a fetish out of it, but try to be neat.  Clean up spills.  Turn off burners or water or electrical equipment when not in use.</w:t>
      </w:r>
    </w:p>
    <w:p w14:paraId="5065E3C2" w14:textId="20BC2B3A" w:rsidR="00EB30E7" w:rsidRPr="00F734BB" w:rsidRDefault="00EB30E7" w:rsidP="00AC1EB0">
      <w:pPr>
        <w:widowControl w:val="0"/>
        <w:tabs>
          <w:tab w:val="left" w:pos="450"/>
          <w:tab w:val="left" w:pos="900"/>
        </w:tabs>
        <w:ind w:left="450" w:hanging="450"/>
        <w:rPr>
          <w:rFonts w:ascii="Calibri" w:eastAsia="Times New Roman" w:hAnsi="Calibri"/>
          <w:szCs w:val="20"/>
        </w:rPr>
      </w:pPr>
      <w:r w:rsidRPr="00F734BB">
        <w:rPr>
          <w:rFonts w:ascii="Calibri" w:eastAsia="Times New Roman" w:hAnsi="Calibri"/>
          <w:szCs w:val="20"/>
        </w:rPr>
        <w:t>10.</w:t>
      </w:r>
      <w:r w:rsidRPr="00F734BB">
        <w:rPr>
          <w:rFonts w:ascii="Calibri" w:eastAsia="Times New Roman" w:hAnsi="Calibri"/>
          <w:szCs w:val="20"/>
        </w:rPr>
        <w:tab/>
        <w:t>Where it's at.  Learn the location and proper use of the fire extinguishers, fire blankets, safety showers, and eyewashes.</w:t>
      </w:r>
    </w:p>
    <w:p w14:paraId="6FDF694F" w14:textId="6DD313E1" w:rsidR="00EB30E7" w:rsidRPr="00F734BB" w:rsidRDefault="00EB30E7" w:rsidP="00AC1EB0">
      <w:pPr>
        <w:widowControl w:val="0"/>
        <w:tabs>
          <w:tab w:val="left" w:pos="450"/>
          <w:tab w:val="left" w:pos="900"/>
        </w:tabs>
        <w:ind w:left="450" w:hanging="450"/>
        <w:rPr>
          <w:rFonts w:ascii="Calibri" w:eastAsia="Times New Roman" w:hAnsi="Calibri"/>
          <w:szCs w:val="20"/>
        </w:rPr>
      </w:pPr>
      <w:r w:rsidRPr="00F734BB">
        <w:rPr>
          <w:rFonts w:ascii="Calibri" w:eastAsia="Times New Roman" w:hAnsi="Calibri"/>
          <w:szCs w:val="20"/>
        </w:rPr>
        <w:t>11.</w:t>
      </w:r>
      <w:r w:rsidRPr="00F734BB">
        <w:rPr>
          <w:rFonts w:ascii="Calibri" w:eastAsia="Times New Roman" w:hAnsi="Calibri"/>
          <w:szCs w:val="20"/>
        </w:rPr>
        <w:tab/>
        <w:t>Make the best-dressed list.  No open-toed shoes or sandals.  No loose-fitting cuffs on pants or shirts.  Keep the midsection covered.  Tie back that long hair.  A small investment in a lab coat can pay off, projecting that professional touch.  It gives a lot of protection.</w:t>
      </w:r>
    </w:p>
    <w:p w14:paraId="68D7E1C0" w14:textId="77777777" w:rsidR="00EB30E7" w:rsidRPr="00F734BB" w:rsidRDefault="00EB30E7" w:rsidP="00EB30E7">
      <w:pPr>
        <w:widowControl w:val="0"/>
        <w:tabs>
          <w:tab w:val="left" w:pos="450"/>
          <w:tab w:val="left" w:pos="900"/>
        </w:tabs>
        <w:rPr>
          <w:rFonts w:ascii="Calibri" w:eastAsia="Times New Roman" w:hAnsi="Calibri"/>
          <w:szCs w:val="20"/>
        </w:rPr>
      </w:pPr>
    </w:p>
    <w:p w14:paraId="3CFC6BE0" w14:textId="77777777" w:rsidR="00EB30E7" w:rsidRPr="00F734BB" w:rsidRDefault="00EB30E7" w:rsidP="00EB30E7">
      <w:pPr>
        <w:widowControl w:val="0"/>
        <w:tabs>
          <w:tab w:val="left" w:pos="450"/>
          <w:tab w:val="left" w:pos="900"/>
        </w:tabs>
        <w:rPr>
          <w:rFonts w:ascii="Calibri" w:eastAsia="Times New Roman" w:hAnsi="Calibri"/>
          <w:b/>
          <w:szCs w:val="20"/>
          <w:u w:val="single"/>
        </w:rPr>
      </w:pPr>
    </w:p>
    <w:p w14:paraId="3AC34425" w14:textId="77777777" w:rsidR="00EB30E7" w:rsidRPr="00F734BB" w:rsidRDefault="00EB30E7" w:rsidP="00EB30E7">
      <w:pPr>
        <w:widowControl w:val="0"/>
        <w:tabs>
          <w:tab w:val="left" w:pos="450"/>
          <w:tab w:val="left" w:pos="900"/>
        </w:tabs>
        <w:rPr>
          <w:rFonts w:ascii="Calibri" w:eastAsia="Times New Roman" w:hAnsi="Calibri"/>
          <w:szCs w:val="20"/>
        </w:rPr>
      </w:pPr>
      <w:r w:rsidRPr="00F734BB">
        <w:rPr>
          <w:rFonts w:ascii="Calibri" w:eastAsia="Times New Roman" w:hAnsi="Calibri"/>
          <w:b/>
          <w:szCs w:val="20"/>
          <w:u w:val="single"/>
        </w:rPr>
        <w:t>ACCIDENTS WILL NOT HAPPEN</w:t>
      </w:r>
    </w:p>
    <w:p w14:paraId="701A1C20" w14:textId="77777777" w:rsidR="00EB30E7" w:rsidRPr="00F734BB" w:rsidRDefault="00EB30E7" w:rsidP="00EB30E7">
      <w:pPr>
        <w:widowControl w:val="0"/>
        <w:tabs>
          <w:tab w:val="left" w:pos="450"/>
          <w:tab w:val="left" w:pos="900"/>
        </w:tabs>
        <w:rPr>
          <w:rFonts w:ascii="Calibri" w:eastAsia="Times New Roman" w:hAnsi="Calibri"/>
          <w:szCs w:val="20"/>
        </w:rPr>
      </w:pPr>
    </w:p>
    <w:p w14:paraId="34B5EBEA" w14:textId="77777777" w:rsidR="00EB30E7" w:rsidRPr="00F734BB" w:rsidRDefault="00EB30E7" w:rsidP="00EB30E7">
      <w:pPr>
        <w:widowControl w:val="0"/>
        <w:tabs>
          <w:tab w:val="left" w:pos="450"/>
          <w:tab w:val="left" w:pos="900"/>
        </w:tabs>
        <w:rPr>
          <w:rFonts w:ascii="Calibri" w:eastAsia="Times New Roman" w:hAnsi="Calibri"/>
          <w:szCs w:val="20"/>
        </w:rPr>
      </w:pPr>
      <w:r w:rsidRPr="00F734BB">
        <w:rPr>
          <w:rFonts w:ascii="Calibri" w:eastAsia="Times New Roman" w:hAnsi="Calibri"/>
          <w:szCs w:val="20"/>
        </w:rPr>
        <w:tab/>
        <w:t>That's the attitude you should hold while working in the laboratory.  You are NOT going to do anything, or get anything done to you, that will require medical attention.  If you do get cut, and the cut is not serious, wash the area with water.  If there's serious bleeding, apply direct pressure with a clean, preferably sterile dressing.  For a minor burn, let cold water run over the burned area.  For chemical burns to the eyes or skin, flush area with lots of water.  In every case get to see a physician.</w:t>
      </w:r>
    </w:p>
    <w:p w14:paraId="42284640" w14:textId="77777777" w:rsidR="00EB30E7" w:rsidRPr="00F734BB" w:rsidRDefault="00EB30E7" w:rsidP="00EB30E7">
      <w:pPr>
        <w:widowControl w:val="0"/>
        <w:tabs>
          <w:tab w:val="left" w:pos="450"/>
          <w:tab w:val="left" w:pos="900"/>
        </w:tabs>
        <w:rPr>
          <w:rFonts w:ascii="Calibri" w:eastAsia="Times New Roman" w:hAnsi="Calibri"/>
          <w:szCs w:val="20"/>
        </w:rPr>
      </w:pPr>
    </w:p>
    <w:p w14:paraId="1E1BE1B7" w14:textId="77777777" w:rsidR="00EB30E7" w:rsidRPr="00F734BB" w:rsidRDefault="00EB30E7" w:rsidP="00EB30E7">
      <w:pPr>
        <w:widowControl w:val="0"/>
        <w:tabs>
          <w:tab w:val="left" w:pos="450"/>
          <w:tab w:val="left" w:pos="900"/>
        </w:tabs>
        <w:rPr>
          <w:rFonts w:ascii="Calibri" w:eastAsia="Times New Roman" w:hAnsi="Calibri"/>
          <w:b/>
          <w:szCs w:val="20"/>
        </w:rPr>
      </w:pPr>
      <w:r w:rsidRPr="00F734BB">
        <w:rPr>
          <w:rFonts w:ascii="Calibri" w:eastAsia="Times New Roman" w:hAnsi="Calibri"/>
          <w:szCs w:val="20"/>
        </w:rPr>
        <w:tab/>
        <w:t>If you have an accident, tell your instructor immediately.  Get help!  This is no time to worry about your grade in lab.  If you put your grades ahead of your personal safety, be sure to see a psychiatrist after the internist finishes.</w:t>
      </w:r>
    </w:p>
    <w:p w14:paraId="2EAEE281" w14:textId="77777777" w:rsidR="00EB30E7" w:rsidRPr="00F734BB" w:rsidRDefault="00EB30E7" w:rsidP="00EB30E7">
      <w:pPr>
        <w:rPr>
          <w:rFonts w:ascii="Times" w:eastAsia="Times New Roman" w:hAnsi="Times"/>
          <w:szCs w:val="20"/>
        </w:rPr>
      </w:pPr>
    </w:p>
    <w:p w14:paraId="06342B1C" w14:textId="77777777" w:rsidR="00EB30E7" w:rsidRPr="009D40C6" w:rsidRDefault="00EB30E7" w:rsidP="00EB30E7">
      <w:pPr>
        <w:jc w:val="center"/>
        <w:rPr>
          <w:rFonts w:ascii="Calibri" w:hAnsi="Calibri" w:cs="Arial"/>
        </w:rPr>
      </w:pPr>
    </w:p>
    <w:sectPr w:rsidR="00EB30E7" w:rsidRPr="009D40C6" w:rsidSect="008E1C9E">
      <w:type w:val="continuous"/>
      <w:pgSz w:w="12240" w:h="15840"/>
      <w:pgMar w:top="720" w:right="720" w:bottom="720" w:left="720" w:header="108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26506"/>
    <w:multiLevelType w:val="multilevel"/>
    <w:tmpl w:val="0EA4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B76DE"/>
    <w:multiLevelType w:val="hybridMultilevel"/>
    <w:tmpl w:val="3DD20D20"/>
    <w:lvl w:ilvl="0" w:tplc="9E989F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328C3"/>
    <w:multiLevelType w:val="hybridMultilevel"/>
    <w:tmpl w:val="59EE5B34"/>
    <w:lvl w:ilvl="0" w:tplc="F09CEA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C067AE"/>
    <w:multiLevelType w:val="hybridMultilevel"/>
    <w:tmpl w:val="AF92E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81E19"/>
    <w:multiLevelType w:val="hybridMultilevel"/>
    <w:tmpl w:val="43C09F10"/>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439A5"/>
    <w:multiLevelType w:val="hybridMultilevel"/>
    <w:tmpl w:val="43C09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CEF"/>
    <w:rsid w:val="000223DE"/>
    <w:rsid w:val="000247DB"/>
    <w:rsid w:val="00063F8B"/>
    <w:rsid w:val="00080501"/>
    <w:rsid w:val="00083A4F"/>
    <w:rsid w:val="000D4A67"/>
    <w:rsid w:val="00103822"/>
    <w:rsid w:val="001149E1"/>
    <w:rsid w:val="00120CEF"/>
    <w:rsid w:val="001459F8"/>
    <w:rsid w:val="00177153"/>
    <w:rsid w:val="001E0F23"/>
    <w:rsid w:val="001E4EBA"/>
    <w:rsid w:val="001F51B2"/>
    <w:rsid w:val="0021489D"/>
    <w:rsid w:val="00230BA1"/>
    <w:rsid w:val="002E12DB"/>
    <w:rsid w:val="00333476"/>
    <w:rsid w:val="00380BA5"/>
    <w:rsid w:val="003D1950"/>
    <w:rsid w:val="003F3DF8"/>
    <w:rsid w:val="0041091C"/>
    <w:rsid w:val="00433D04"/>
    <w:rsid w:val="0047521E"/>
    <w:rsid w:val="004D4914"/>
    <w:rsid w:val="004D5959"/>
    <w:rsid w:val="00532600"/>
    <w:rsid w:val="00564CFE"/>
    <w:rsid w:val="00586333"/>
    <w:rsid w:val="0059688E"/>
    <w:rsid w:val="005E7C4B"/>
    <w:rsid w:val="00623DD0"/>
    <w:rsid w:val="0062499B"/>
    <w:rsid w:val="00640CAD"/>
    <w:rsid w:val="006427CD"/>
    <w:rsid w:val="006B2AA4"/>
    <w:rsid w:val="006D0AE7"/>
    <w:rsid w:val="007374CB"/>
    <w:rsid w:val="007454AF"/>
    <w:rsid w:val="00754CAB"/>
    <w:rsid w:val="00762CFE"/>
    <w:rsid w:val="00835C88"/>
    <w:rsid w:val="0089581D"/>
    <w:rsid w:val="008E1C9E"/>
    <w:rsid w:val="009000E7"/>
    <w:rsid w:val="009428CF"/>
    <w:rsid w:val="009446B3"/>
    <w:rsid w:val="00A163DA"/>
    <w:rsid w:val="00A33AEE"/>
    <w:rsid w:val="00A8147C"/>
    <w:rsid w:val="00A92F53"/>
    <w:rsid w:val="00AA2C22"/>
    <w:rsid w:val="00AB7DF0"/>
    <w:rsid w:val="00AC1EB0"/>
    <w:rsid w:val="00AD3572"/>
    <w:rsid w:val="00B140E7"/>
    <w:rsid w:val="00B273D7"/>
    <w:rsid w:val="00B5181E"/>
    <w:rsid w:val="00B75330"/>
    <w:rsid w:val="00BB2ADA"/>
    <w:rsid w:val="00BB2EED"/>
    <w:rsid w:val="00BC68FA"/>
    <w:rsid w:val="00CA381C"/>
    <w:rsid w:val="00CD0F9C"/>
    <w:rsid w:val="00CD1158"/>
    <w:rsid w:val="00CE2DB5"/>
    <w:rsid w:val="00D11580"/>
    <w:rsid w:val="00D46944"/>
    <w:rsid w:val="00D70BB2"/>
    <w:rsid w:val="00DA2EBC"/>
    <w:rsid w:val="00DE694C"/>
    <w:rsid w:val="00DF5310"/>
    <w:rsid w:val="00E05685"/>
    <w:rsid w:val="00E65E56"/>
    <w:rsid w:val="00E66CD4"/>
    <w:rsid w:val="00E87297"/>
    <w:rsid w:val="00E90850"/>
    <w:rsid w:val="00EB30E7"/>
    <w:rsid w:val="00EC0BB7"/>
    <w:rsid w:val="00EC26AA"/>
    <w:rsid w:val="00F2039E"/>
    <w:rsid w:val="00F36797"/>
    <w:rsid w:val="00F868D7"/>
    <w:rsid w:val="00FC6C2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1CB7C"/>
  <w15:docId w15:val="{EDA1DD99-CF1D-456C-A173-B7B78A6F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282"/>
    <w:rPr>
      <w:sz w:val="24"/>
      <w:szCs w:val="24"/>
    </w:rPr>
  </w:style>
  <w:style w:type="paragraph" w:styleId="Heading1">
    <w:name w:val="heading 1"/>
    <w:basedOn w:val="Normal"/>
    <w:next w:val="Normal"/>
    <w:link w:val="Heading1Char"/>
    <w:qFormat/>
    <w:rsid w:val="00602332"/>
    <w:pPr>
      <w:keepNext/>
      <w:spacing w:before="240" w:after="60"/>
      <w:outlineLvl w:val="0"/>
    </w:pPr>
    <w:rPr>
      <w:rFonts w:ascii="Helvetica" w:eastAsia="Times New Roman" w:hAnsi="Helvetica"/>
      <w:b/>
      <w:kern w:val="28"/>
      <w:sz w:val="28"/>
      <w:szCs w:val="20"/>
    </w:rPr>
  </w:style>
  <w:style w:type="paragraph" w:styleId="Heading2">
    <w:name w:val="heading 2"/>
    <w:basedOn w:val="Normal"/>
    <w:link w:val="Heading2Char"/>
    <w:qFormat/>
    <w:rsid w:val="00120CEF"/>
    <w:pPr>
      <w:spacing w:beforeLines="1" w:afterLines="1"/>
      <w:outlineLvl w:val="1"/>
    </w:pPr>
    <w:rPr>
      <w:rFonts w:ascii="Times" w:hAnsi="Times"/>
      <w:b/>
      <w:sz w:val="36"/>
      <w:szCs w:val="20"/>
      <w:lang w:val="x-none" w:eastAsia="x-none"/>
    </w:rPr>
  </w:style>
  <w:style w:type="paragraph" w:styleId="Heading3">
    <w:name w:val="heading 3"/>
    <w:basedOn w:val="Normal"/>
    <w:next w:val="Normal"/>
    <w:link w:val="Heading3Char"/>
    <w:qFormat/>
    <w:rsid w:val="00F734BB"/>
    <w:pPr>
      <w:keepNext/>
      <w:outlineLvl w:val="2"/>
    </w:pPr>
    <w:rPr>
      <w:rFonts w:ascii="Times" w:eastAsia="Times" w:hAnsi="Times"/>
      <w:i/>
      <w:szCs w:val="20"/>
    </w:rPr>
  </w:style>
  <w:style w:type="paragraph" w:styleId="Heading4">
    <w:name w:val="heading 4"/>
    <w:basedOn w:val="Normal"/>
    <w:next w:val="Normal"/>
    <w:link w:val="Heading4Char"/>
    <w:qFormat/>
    <w:rsid w:val="00F734BB"/>
    <w:pPr>
      <w:keepNext/>
      <w:ind w:left="270"/>
      <w:outlineLvl w:val="3"/>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20CEF"/>
    <w:rPr>
      <w:rFonts w:ascii="Times" w:hAnsi="Times"/>
      <w:b/>
      <w:sz w:val="36"/>
      <w:szCs w:val="20"/>
    </w:rPr>
  </w:style>
  <w:style w:type="paragraph" w:styleId="NormalWeb">
    <w:name w:val="Normal (Web)"/>
    <w:basedOn w:val="Normal"/>
    <w:uiPriority w:val="99"/>
    <w:rsid w:val="00120CEF"/>
    <w:pPr>
      <w:spacing w:beforeLines="1" w:afterLines="1"/>
    </w:pPr>
    <w:rPr>
      <w:rFonts w:ascii="Times" w:hAnsi="Times"/>
      <w:sz w:val="20"/>
      <w:szCs w:val="20"/>
    </w:rPr>
  </w:style>
  <w:style w:type="character" w:styleId="Strong">
    <w:name w:val="Strong"/>
    <w:uiPriority w:val="22"/>
    <w:rsid w:val="00120CEF"/>
    <w:rPr>
      <w:b/>
    </w:rPr>
  </w:style>
  <w:style w:type="character" w:styleId="Emphasis">
    <w:name w:val="Emphasis"/>
    <w:uiPriority w:val="20"/>
    <w:rsid w:val="00120CEF"/>
    <w:rPr>
      <w:i/>
    </w:rPr>
  </w:style>
  <w:style w:type="character" w:styleId="Hyperlink">
    <w:name w:val="Hyperlink"/>
    <w:uiPriority w:val="99"/>
    <w:rsid w:val="00120CEF"/>
    <w:rPr>
      <w:color w:val="0000FF"/>
      <w:u w:val="single"/>
    </w:rPr>
  </w:style>
  <w:style w:type="character" w:styleId="FollowedHyperlink">
    <w:name w:val="FollowedHyperlink"/>
    <w:uiPriority w:val="99"/>
    <w:rsid w:val="00120CEF"/>
    <w:rPr>
      <w:color w:val="0000FF"/>
      <w:u w:val="single"/>
    </w:rPr>
  </w:style>
  <w:style w:type="table" w:styleId="TableGrid">
    <w:name w:val="Table Grid"/>
    <w:basedOn w:val="TableNormal"/>
    <w:uiPriority w:val="59"/>
    <w:rsid w:val="006E32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602332"/>
    <w:rPr>
      <w:rFonts w:ascii="Helvetica" w:eastAsia="Times New Roman" w:hAnsi="Helvetica"/>
      <w:b/>
      <w:kern w:val="28"/>
      <w:sz w:val="28"/>
    </w:rPr>
  </w:style>
  <w:style w:type="numbering" w:customStyle="1" w:styleId="NoList1">
    <w:name w:val="No List1"/>
    <w:next w:val="NoList"/>
    <w:semiHidden/>
    <w:rsid w:val="00602332"/>
  </w:style>
  <w:style w:type="paragraph" w:styleId="BodyText">
    <w:name w:val="Body Text"/>
    <w:basedOn w:val="Normal"/>
    <w:link w:val="BodyTextChar"/>
    <w:rsid w:val="00602332"/>
    <w:pPr>
      <w:spacing w:after="120"/>
    </w:pPr>
    <w:rPr>
      <w:rFonts w:ascii="Times" w:eastAsia="Times New Roman" w:hAnsi="Times"/>
      <w:szCs w:val="20"/>
    </w:rPr>
  </w:style>
  <w:style w:type="character" w:customStyle="1" w:styleId="BodyTextChar">
    <w:name w:val="Body Text Char"/>
    <w:link w:val="BodyText"/>
    <w:rsid w:val="00602332"/>
    <w:rPr>
      <w:rFonts w:ascii="Times" w:eastAsia="Times New Roman" w:hAnsi="Times"/>
      <w:sz w:val="24"/>
    </w:rPr>
  </w:style>
  <w:style w:type="paragraph" w:styleId="Header">
    <w:name w:val="header"/>
    <w:basedOn w:val="Normal"/>
    <w:link w:val="HeaderChar"/>
    <w:rsid w:val="00602332"/>
    <w:pPr>
      <w:tabs>
        <w:tab w:val="center" w:pos="4320"/>
        <w:tab w:val="right" w:pos="8640"/>
      </w:tabs>
    </w:pPr>
    <w:rPr>
      <w:rFonts w:ascii="Times" w:eastAsia="Times New Roman" w:hAnsi="Times"/>
      <w:szCs w:val="20"/>
    </w:rPr>
  </w:style>
  <w:style w:type="character" w:customStyle="1" w:styleId="HeaderChar">
    <w:name w:val="Header Char"/>
    <w:link w:val="Header"/>
    <w:rsid w:val="00602332"/>
    <w:rPr>
      <w:rFonts w:ascii="Times" w:eastAsia="Times New Roman" w:hAnsi="Times"/>
      <w:sz w:val="24"/>
    </w:rPr>
  </w:style>
  <w:style w:type="paragraph" w:styleId="Footer">
    <w:name w:val="footer"/>
    <w:basedOn w:val="Normal"/>
    <w:link w:val="FooterChar"/>
    <w:rsid w:val="00602332"/>
    <w:pPr>
      <w:tabs>
        <w:tab w:val="center" w:pos="4320"/>
        <w:tab w:val="right" w:pos="8640"/>
      </w:tabs>
    </w:pPr>
    <w:rPr>
      <w:rFonts w:ascii="Times" w:eastAsia="Times New Roman" w:hAnsi="Times"/>
      <w:szCs w:val="20"/>
    </w:rPr>
  </w:style>
  <w:style w:type="character" w:customStyle="1" w:styleId="FooterChar">
    <w:name w:val="Footer Char"/>
    <w:link w:val="Footer"/>
    <w:rsid w:val="00602332"/>
    <w:rPr>
      <w:rFonts w:ascii="Times" w:eastAsia="Times New Roman" w:hAnsi="Times"/>
      <w:sz w:val="24"/>
    </w:rPr>
  </w:style>
  <w:style w:type="character" w:styleId="PageNumber">
    <w:name w:val="page number"/>
    <w:basedOn w:val="DefaultParagraphFont"/>
    <w:rsid w:val="00602332"/>
  </w:style>
  <w:style w:type="character" w:customStyle="1" w:styleId="Heading3Char">
    <w:name w:val="Heading 3 Char"/>
    <w:link w:val="Heading3"/>
    <w:rsid w:val="00F734BB"/>
    <w:rPr>
      <w:rFonts w:ascii="Times" w:eastAsia="Times" w:hAnsi="Times"/>
      <w:i/>
      <w:sz w:val="24"/>
    </w:rPr>
  </w:style>
  <w:style w:type="character" w:customStyle="1" w:styleId="Heading4Char">
    <w:name w:val="Heading 4 Char"/>
    <w:link w:val="Heading4"/>
    <w:rsid w:val="00F734BB"/>
    <w:rPr>
      <w:rFonts w:ascii="Times" w:eastAsia="Times" w:hAnsi="Times"/>
      <w:b/>
      <w:sz w:val="24"/>
    </w:rPr>
  </w:style>
  <w:style w:type="numbering" w:customStyle="1" w:styleId="NoList2">
    <w:name w:val="No List2"/>
    <w:next w:val="NoList"/>
    <w:semiHidden/>
    <w:rsid w:val="00F734BB"/>
  </w:style>
  <w:style w:type="paragraph" w:styleId="Caption">
    <w:name w:val="caption"/>
    <w:basedOn w:val="Normal"/>
    <w:next w:val="Normal"/>
    <w:qFormat/>
    <w:rsid w:val="00F734BB"/>
    <w:rPr>
      <w:rFonts w:ascii="Times" w:eastAsia="Times New Roman" w:hAnsi="Times"/>
      <w:b/>
      <w:szCs w:val="20"/>
    </w:rPr>
  </w:style>
  <w:style w:type="paragraph" w:styleId="BodyTextIndent">
    <w:name w:val="Body Text Indent"/>
    <w:basedOn w:val="Normal"/>
    <w:link w:val="BodyTextIndentChar"/>
    <w:rsid w:val="00F734BB"/>
    <w:pPr>
      <w:ind w:left="1350"/>
    </w:pPr>
    <w:rPr>
      <w:rFonts w:ascii="Times" w:eastAsia="Times New Roman" w:hAnsi="Times"/>
      <w:szCs w:val="20"/>
    </w:rPr>
  </w:style>
  <w:style w:type="character" w:customStyle="1" w:styleId="BodyTextIndentChar">
    <w:name w:val="Body Text Indent Char"/>
    <w:link w:val="BodyTextIndent"/>
    <w:rsid w:val="00F734BB"/>
    <w:rPr>
      <w:rFonts w:ascii="Times" w:eastAsia="Times New Roman" w:hAnsi="Times"/>
      <w:sz w:val="24"/>
    </w:rPr>
  </w:style>
  <w:style w:type="paragraph" w:styleId="BodyTextIndent2">
    <w:name w:val="Body Text Indent 2"/>
    <w:basedOn w:val="Normal"/>
    <w:link w:val="BodyTextIndent2Char"/>
    <w:rsid w:val="00F734BB"/>
    <w:pPr>
      <w:ind w:left="630" w:hanging="630"/>
    </w:pPr>
    <w:rPr>
      <w:rFonts w:ascii="Times" w:eastAsia="Times New Roman" w:hAnsi="Times"/>
      <w:szCs w:val="20"/>
    </w:rPr>
  </w:style>
  <w:style w:type="character" w:customStyle="1" w:styleId="BodyTextIndent2Char">
    <w:name w:val="Body Text Indent 2 Char"/>
    <w:link w:val="BodyTextIndent2"/>
    <w:rsid w:val="00F734BB"/>
    <w:rPr>
      <w:rFonts w:ascii="Times" w:eastAsia="Times New Roman" w:hAnsi="Times"/>
      <w:sz w:val="24"/>
    </w:rPr>
  </w:style>
  <w:style w:type="paragraph" w:styleId="BodyTextIndent3">
    <w:name w:val="Body Text Indent 3"/>
    <w:basedOn w:val="Normal"/>
    <w:link w:val="BodyTextIndent3Char"/>
    <w:rsid w:val="00F734BB"/>
    <w:pPr>
      <w:ind w:left="720" w:hanging="720"/>
    </w:pPr>
    <w:rPr>
      <w:rFonts w:ascii="Times" w:eastAsia="Times" w:hAnsi="Times"/>
      <w:szCs w:val="20"/>
    </w:rPr>
  </w:style>
  <w:style w:type="character" w:customStyle="1" w:styleId="BodyTextIndent3Char">
    <w:name w:val="Body Text Indent 3 Char"/>
    <w:link w:val="BodyTextIndent3"/>
    <w:rsid w:val="00F734BB"/>
    <w:rPr>
      <w:rFonts w:ascii="Times" w:eastAsia="Times" w:hAnsi="Times"/>
      <w:sz w:val="24"/>
    </w:rPr>
  </w:style>
  <w:style w:type="paragraph" w:styleId="BalloonText">
    <w:name w:val="Balloon Text"/>
    <w:basedOn w:val="Normal"/>
    <w:link w:val="BalloonTextChar"/>
    <w:rsid w:val="00A33AEE"/>
    <w:rPr>
      <w:rFonts w:ascii="Lucida Grande" w:hAnsi="Lucida Grande" w:cs="Lucida Grande"/>
      <w:sz w:val="18"/>
      <w:szCs w:val="18"/>
    </w:rPr>
  </w:style>
  <w:style w:type="character" w:customStyle="1" w:styleId="BalloonTextChar">
    <w:name w:val="Balloon Text Char"/>
    <w:basedOn w:val="DefaultParagraphFont"/>
    <w:link w:val="BalloonText"/>
    <w:rsid w:val="00A33AEE"/>
    <w:rPr>
      <w:rFonts w:ascii="Lucida Grande" w:hAnsi="Lucida Grande" w:cs="Lucida Grande"/>
      <w:sz w:val="18"/>
      <w:szCs w:val="18"/>
    </w:rPr>
  </w:style>
  <w:style w:type="character" w:customStyle="1" w:styleId="apple-converted-space">
    <w:name w:val="apple-converted-space"/>
    <w:basedOn w:val="DefaultParagraphFont"/>
    <w:rsid w:val="00D46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01623">
      <w:bodyDiv w:val="1"/>
      <w:marLeft w:val="0"/>
      <w:marRight w:val="0"/>
      <w:marTop w:val="0"/>
      <w:marBottom w:val="0"/>
      <w:divBdr>
        <w:top w:val="none" w:sz="0" w:space="0" w:color="auto"/>
        <w:left w:val="none" w:sz="0" w:space="0" w:color="auto"/>
        <w:bottom w:val="none" w:sz="0" w:space="0" w:color="auto"/>
        <w:right w:val="none" w:sz="0" w:space="0" w:color="auto"/>
      </w:divBdr>
      <w:divsChild>
        <w:div w:id="1319575127">
          <w:marLeft w:val="0"/>
          <w:marRight w:val="0"/>
          <w:marTop w:val="0"/>
          <w:marBottom w:val="0"/>
          <w:divBdr>
            <w:top w:val="none" w:sz="0" w:space="0" w:color="auto"/>
            <w:left w:val="none" w:sz="0" w:space="0" w:color="auto"/>
            <w:bottom w:val="none" w:sz="0" w:space="0" w:color="auto"/>
            <w:right w:val="none" w:sz="0" w:space="0" w:color="auto"/>
          </w:divBdr>
        </w:div>
        <w:div w:id="1387070112">
          <w:marLeft w:val="0"/>
          <w:marRight w:val="0"/>
          <w:marTop w:val="0"/>
          <w:marBottom w:val="0"/>
          <w:divBdr>
            <w:top w:val="none" w:sz="0" w:space="0" w:color="auto"/>
            <w:left w:val="none" w:sz="0" w:space="0" w:color="auto"/>
            <w:bottom w:val="none" w:sz="0" w:space="0" w:color="auto"/>
            <w:right w:val="none" w:sz="0" w:space="0" w:color="auto"/>
          </w:divBdr>
          <w:divsChild>
            <w:div w:id="58946125">
              <w:marLeft w:val="0"/>
              <w:marRight w:val="0"/>
              <w:marTop w:val="0"/>
              <w:marBottom w:val="0"/>
              <w:divBdr>
                <w:top w:val="none" w:sz="0" w:space="0" w:color="auto"/>
                <w:left w:val="none" w:sz="0" w:space="0" w:color="auto"/>
                <w:bottom w:val="none" w:sz="0" w:space="0" w:color="auto"/>
                <w:right w:val="none" w:sz="0" w:space="0" w:color="auto"/>
              </w:divBdr>
              <w:divsChild>
                <w:div w:id="683357678">
                  <w:marLeft w:val="0"/>
                  <w:marRight w:val="0"/>
                  <w:marTop w:val="0"/>
                  <w:marBottom w:val="0"/>
                  <w:divBdr>
                    <w:top w:val="none" w:sz="0" w:space="0" w:color="auto"/>
                    <w:left w:val="none" w:sz="0" w:space="0" w:color="auto"/>
                    <w:bottom w:val="none" w:sz="0" w:space="0" w:color="auto"/>
                    <w:right w:val="none" w:sz="0" w:space="0" w:color="auto"/>
                  </w:divBdr>
                </w:div>
              </w:divsChild>
            </w:div>
            <w:div w:id="144011051">
              <w:marLeft w:val="0"/>
              <w:marRight w:val="0"/>
              <w:marTop w:val="0"/>
              <w:marBottom w:val="0"/>
              <w:divBdr>
                <w:top w:val="none" w:sz="0" w:space="0" w:color="auto"/>
                <w:left w:val="none" w:sz="0" w:space="0" w:color="auto"/>
                <w:bottom w:val="none" w:sz="0" w:space="0" w:color="auto"/>
                <w:right w:val="none" w:sz="0" w:space="0" w:color="auto"/>
              </w:divBdr>
              <w:divsChild>
                <w:div w:id="695620040">
                  <w:marLeft w:val="0"/>
                  <w:marRight w:val="0"/>
                  <w:marTop w:val="0"/>
                  <w:marBottom w:val="0"/>
                  <w:divBdr>
                    <w:top w:val="none" w:sz="0" w:space="0" w:color="auto"/>
                    <w:left w:val="none" w:sz="0" w:space="0" w:color="auto"/>
                    <w:bottom w:val="none" w:sz="0" w:space="0" w:color="auto"/>
                    <w:right w:val="none" w:sz="0" w:space="0" w:color="auto"/>
                  </w:divBdr>
                </w:div>
              </w:divsChild>
            </w:div>
            <w:div w:id="287080363">
              <w:marLeft w:val="0"/>
              <w:marRight w:val="0"/>
              <w:marTop w:val="0"/>
              <w:marBottom w:val="0"/>
              <w:divBdr>
                <w:top w:val="none" w:sz="0" w:space="0" w:color="auto"/>
                <w:left w:val="none" w:sz="0" w:space="0" w:color="auto"/>
                <w:bottom w:val="none" w:sz="0" w:space="0" w:color="auto"/>
                <w:right w:val="none" w:sz="0" w:space="0" w:color="auto"/>
              </w:divBdr>
            </w:div>
            <w:div w:id="351299642">
              <w:marLeft w:val="0"/>
              <w:marRight w:val="0"/>
              <w:marTop w:val="0"/>
              <w:marBottom w:val="0"/>
              <w:divBdr>
                <w:top w:val="none" w:sz="0" w:space="0" w:color="auto"/>
                <w:left w:val="none" w:sz="0" w:space="0" w:color="auto"/>
                <w:bottom w:val="none" w:sz="0" w:space="0" w:color="auto"/>
                <w:right w:val="none" w:sz="0" w:space="0" w:color="auto"/>
              </w:divBdr>
              <w:divsChild>
                <w:div w:id="1895895202">
                  <w:marLeft w:val="0"/>
                  <w:marRight w:val="0"/>
                  <w:marTop w:val="0"/>
                  <w:marBottom w:val="0"/>
                  <w:divBdr>
                    <w:top w:val="none" w:sz="0" w:space="0" w:color="auto"/>
                    <w:left w:val="none" w:sz="0" w:space="0" w:color="auto"/>
                    <w:bottom w:val="none" w:sz="0" w:space="0" w:color="auto"/>
                    <w:right w:val="none" w:sz="0" w:space="0" w:color="auto"/>
                  </w:divBdr>
                </w:div>
              </w:divsChild>
            </w:div>
            <w:div w:id="605504294">
              <w:marLeft w:val="0"/>
              <w:marRight w:val="0"/>
              <w:marTop w:val="0"/>
              <w:marBottom w:val="0"/>
              <w:divBdr>
                <w:top w:val="none" w:sz="0" w:space="0" w:color="auto"/>
                <w:left w:val="none" w:sz="0" w:space="0" w:color="auto"/>
                <w:bottom w:val="none" w:sz="0" w:space="0" w:color="auto"/>
                <w:right w:val="none" w:sz="0" w:space="0" w:color="auto"/>
              </w:divBdr>
              <w:divsChild>
                <w:div w:id="1558124913">
                  <w:marLeft w:val="0"/>
                  <w:marRight w:val="0"/>
                  <w:marTop w:val="0"/>
                  <w:marBottom w:val="0"/>
                  <w:divBdr>
                    <w:top w:val="none" w:sz="0" w:space="0" w:color="auto"/>
                    <w:left w:val="none" w:sz="0" w:space="0" w:color="auto"/>
                    <w:bottom w:val="none" w:sz="0" w:space="0" w:color="auto"/>
                    <w:right w:val="none" w:sz="0" w:space="0" w:color="auto"/>
                  </w:divBdr>
                </w:div>
              </w:divsChild>
            </w:div>
            <w:div w:id="733047642">
              <w:marLeft w:val="0"/>
              <w:marRight w:val="0"/>
              <w:marTop w:val="0"/>
              <w:marBottom w:val="0"/>
              <w:divBdr>
                <w:top w:val="none" w:sz="0" w:space="0" w:color="auto"/>
                <w:left w:val="none" w:sz="0" w:space="0" w:color="auto"/>
                <w:bottom w:val="none" w:sz="0" w:space="0" w:color="auto"/>
                <w:right w:val="none" w:sz="0" w:space="0" w:color="auto"/>
              </w:divBdr>
              <w:divsChild>
                <w:div w:id="524170221">
                  <w:marLeft w:val="0"/>
                  <w:marRight w:val="0"/>
                  <w:marTop w:val="0"/>
                  <w:marBottom w:val="0"/>
                  <w:divBdr>
                    <w:top w:val="none" w:sz="0" w:space="0" w:color="auto"/>
                    <w:left w:val="none" w:sz="0" w:space="0" w:color="auto"/>
                    <w:bottom w:val="none" w:sz="0" w:space="0" w:color="auto"/>
                    <w:right w:val="none" w:sz="0" w:space="0" w:color="auto"/>
                  </w:divBdr>
                </w:div>
              </w:divsChild>
            </w:div>
            <w:div w:id="836463861">
              <w:marLeft w:val="0"/>
              <w:marRight w:val="0"/>
              <w:marTop w:val="0"/>
              <w:marBottom w:val="0"/>
              <w:divBdr>
                <w:top w:val="none" w:sz="0" w:space="0" w:color="auto"/>
                <w:left w:val="none" w:sz="0" w:space="0" w:color="auto"/>
                <w:bottom w:val="none" w:sz="0" w:space="0" w:color="auto"/>
                <w:right w:val="none" w:sz="0" w:space="0" w:color="auto"/>
              </w:divBdr>
              <w:divsChild>
                <w:div w:id="1152254944">
                  <w:marLeft w:val="0"/>
                  <w:marRight w:val="0"/>
                  <w:marTop w:val="0"/>
                  <w:marBottom w:val="0"/>
                  <w:divBdr>
                    <w:top w:val="none" w:sz="0" w:space="0" w:color="auto"/>
                    <w:left w:val="none" w:sz="0" w:space="0" w:color="auto"/>
                    <w:bottom w:val="none" w:sz="0" w:space="0" w:color="auto"/>
                    <w:right w:val="none" w:sz="0" w:space="0" w:color="auto"/>
                  </w:divBdr>
                </w:div>
              </w:divsChild>
            </w:div>
            <w:div w:id="1383097686">
              <w:marLeft w:val="0"/>
              <w:marRight w:val="0"/>
              <w:marTop w:val="0"/>
              <w:marBottom w:val="0"/>
              <w:divBdr>
                <w:top w:val="none" w:sz="0" w:space="0" w:color="auto"/>
                <w:left w:val="none" w:sz="0" w:space="0" w:color="auto"/>
                <w:bottom w:val="none" w:sz="0" w:space="0" w:color="auto"/>
                <w:right w:val="none" w:sz="0" w:space="0" w:color="auto"/>
              </w:divBdr>
              <w:divsChild>
                <w:div w:id="1991664749">
                  <w:marLeft w:val="0"/>
                  <w:marRight w:val="0"/>
                  <w:marTop w:val="0"/>
                  <w:marBottom w:val="0"/>
                  <w:divBdr>
                    <w:top w:val="none" w:sz="0" w:space="0" w:color="auto"/>
                    <w:left w:val="none" w:sz="0" w:space="0" w:color="auto"/>
                    <w:bottom w:val="none" w:sz="0" w:space="0" w:color="auto"/>
                    <w:right w:val="none" w:sz="0" w:space="0" w:color="auto"/>
                  </w:divBdr>
                </w:div>
              </w:divsChild>
            </w:div>
            <w:div w:id="1537082304">
              <w:marLeft w:val="0"/>
              <w:marRight w:val="0"/>
              <w:marTop w:val="0"/>
              <w:marBottom w:val="0"/>
              <w:divBdr>
                <w:top w:val="none" w:sz="0" w:space="0" w:color="auto"/>
                <w:left w:val="none" w:sz="0" w:space="0" w:color="auto"/>
                <w:bottom w:val="none" w:sz="0" w:space="0" w:color="auto"/>
                <w:right w:val="none" w:sz="0" w:space="0" w:color="auto"/>
              </w:divBdr>
              <w:divsChild>
                <w:div w:id="520317785">
                  <w:marLeft w:val="0"/>
                  <w:marRight w:val="0"/>
                  <w:marTop w:val="0"/>
                  <w:marBottom w:val="0"/>
                  <w:divBdr>
                    <w:top w:val="none" w:sz="0" w:space="0" w:color="auto"/>
                    <w:left w:val="none" w:sz="0" w:space="0" w:color="auto"/>
                    <w:bottom w:val="none" w:sz="0" w:space="0" w:color="auto"/>
                    <w:right w:val="none" w:sz="0" w:space="0" w:color="auto"/>
                  </w:divBdr>
                </w:div>
              </w:divsChild>
            </w:div>
            <w:div w:id="1547377524">
              <w:marLeft w:val="0"/>
              <w:marRight w:val="0"/>
              <w:marTop w:val="0"/>
              <w:marBottom w:val="0"/>
              <w:divBdr>
                <w:top w:val="none" w:sz="0" w:space="0" w:color="auto"/>
                <w:left w:val="none" w:sz="0" w:space="0" w:color="auto"/>
                <w:bottom w:val="none" w:sz="0" w:space="0" w:color="auto"/>
                <w:right w:val="none" w:sz="0" w:space="0" w:color="auto"/>
              </w:divBdr>
              <w:divsChild>
                <w:div w:id="241069883">
                  <w:marLeft w:val="0"/>
                  <w:marRight w:val="0"/>
                  <w:marTop w:val="0"/>
                  <w:marBottom w:val="0"/>
                  <w:divBdr>
                    <w:top w:val="none" w:sz="0" w:space="0" w:color="auto"/>
                    <w:left w:val="none" w:sz="0" w:space="0" w:color="auto"/>
                    <w:bottom w:val="none" w:sz="0" w:space="0" w:color="auto"/>
                    <w:right w:val="none" w:sz="0" w:space="0" w:color="auto"/>
                  </w:divBdr>
                </w:div>
              </w:divsChild>
            </w:div>
            <w:div w:id="1855340211">
              <w:marLeft w:val="0"/>
              <w:marRight w:val="0"/>
              <w:marTop w:val="0"/>
              <w:marBottom w:val="0"/>
              <w:divBdr>
                <w:top w:val="none" w:sz="0" w:space="0" w:color="auto"/>
                <w:left w:val="none" w:sz="0" w:space="0" w:color="auto"/>
                <w:bottom w:val="none" w:sz="0" w:space="0" w:color="auto"/>
                <w:right w:val="none" w:sz="0" w:space="0" w:color="auto"/>
              </w:divBdr>
              <w:divsChild>
                <w:div w:id="697195856">
                  <w:marLeft w:val="0"/>
                  <w:marRight w:val="0"/>
                  <w:marTop w:val="0"/>
                  <w:marBottom w:val="0"/>
                  <w:divBdr>
                    <w:top w:val="none" w:sz="0" w:space="0" w:color="auto"/>
                    <w:left w:val="none" w:sz="0" w:space="0" w:color="auto"/>
                    <w:bottom w:val="none" w:sz="0" w:space="0" w:color="auto"/>
                    <w:right w:val="none" w:sz="0" w:space="0" w:color="auto"/>
                  </w:divBdr>
                </w:div>
              </w:divsChild>
            </w:div>
            <w:div w:id="2136479881">
              <w:marLeft w:val="0"/>
              <w:marRight w:val="0"/>
              <w:marTop w:val="0"/>
              <w:marBottom w:val="0"/>
              <w:divBdr>
                <w:top w:val="none" w:sz="0" w:space="0" w:color="auto"/>
                <w:left w:val="none" w:sz="0" w:space="0" w:color="auto"/>
                <w:bottom w:val="none" w:sz="0" w:space="0" w:color="auto"/>
                <w:right w:val="none" w:sz="0" w:space="0" w:color="auto"/>
              </w:divBdr>
              <w:divsChild>
                <w:div w:id="12941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3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syr.edu/academic-integrity/policy/"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hyperlink" Target="https://supa.syr.edu/"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answers.syr.edu/display/AC/Netiquette+for+Stud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lass.syr.edu/wp-content/uploads/2018/08/What-Students-Need-to-Know-About-Academic-Integrity-8.6.18.pdf" TargetMode="External"/><Relationship Id="rId4" Type="http://schemas.openxmlformats.org/officeDocument/2006/relationships/settings" Target="settings.xml"/><Relationship Id="rId9" Type="http://schemas.openxmlformats.org/officeDocument/2006/relationships/hyperlink" Target="http://class.syr.edu/wp-content/uploads/2017/08/Academic-Integrity-Policy-Violation-and-Sanction-Classification-Rubric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0DE6-3601-4810-B813-6E73FA6A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Syracuse University Project Advance</Company>
  <LinksUpToDate>false</LinksUpToDate>
  <CharactersWithSpaces>31716</CharactersWithSpaces>
  <SharedDoc>false</SharedDoc>
  <HLinks>
    <vt:vector size="18" baseType="variant">
      <vt:variant>
        <vt:i4>6029375</vt:i4>
      </vt:variant>
      <vt:variant>
        <vt:i4>3</vt:i4>
      </vt:variant>
      <vt:variant>
        <vt:i4>0</vt:i4>
      </vt:variant>
      <vt:variant>
        <vt:i4>5</vt:i4>
      </vt:variant>
      <vt:variant>
        <vt:lpwstr>http://academicintegrity.syr.edu/</vt:lpwstr>
      </vt:variant>
      <vt:variant>
        <vt:lpwstr/>
      </vt:variant>
      <vt:variant>
        <vt:i4>6291536</vt:i4>
      </vt:variant>
      <vt:variant>
        <vt:i4>0</vt:i4>
      </vt:variant>
      <vt:variant>
        <vt:i4>0</vt:i4>
      </vt:variant>
      <vt:variant>
        <vt:i4>5</vt:i4>
      </vt:variant>
      <vt:variant>
        <vt:lpwstr>http://supa.syr.edu/Subjects/Chemistry/syllabi/</vt:lpwstr>
      </vt:variant>
      <vt:variant>
        <vt:lpwstr/>
      </vt:variant>
      <vt:variant>
        <vt:i4>65581</vt:i4>
      </vt:variant>
      <vt:variant>
        <vt:i4>10965</vt:i4>
      </vt:variant>
      <vt:variant>
        <vt:i4>1026</vt:i4>
      </vt:variant>
      <vt:variant>
        <vt:i4>1</vt:i4>
      </vt:variant>
      <vt:variant>
        <vt:lpwstr>IR Heroin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Parish</dc:creator>
  <cp:keywords/>
  <cp:lastModifiedBy>Johnson, Ronald</cp:lastModifiedBy>
  <cp:revision>14</cp:revision>
  <cp:lastPrinted>2012-08-23T14:36:00Z</cp:lastPrinted>
  <dcterms:created xsi:type="dcterms:W3CDTF">2023-08-28T14:10:00Z</dcterms:created>
  <dcterms:modified xsi:type="dcterms:W3CDTF">2023-08-28T14:20:00Z</dcterms:modified>
</cp:coreProperties>
</file>